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A2966" w14:textId="21E8C5A7" w:rsidR="00335D3E" w:rsidRPr="00E375C5" w:rsidRDefault="00A31231" w:rsidP="00335D3E">
      <w:pPr>
        <w:pStyle w:val="2024-PressRelease-Subtitle"/>
        <w:rPr>
          <w:i w:val="0"/>
          <w:iCs/>
          <w:noProof/>
          <w:color w:val="auto"/>
          <w:sz w:val="20"/>
          <w:szCs w:val="20"/>
        </w:rPr>
      </w:pPr>
      <w:r w:rsidRPr="00E375C5">
        <w:rPr>
          <w:i w:val="0"/>
          <w:iCs/>
          <w:noProof/>
          <w:color w:val="auto"/>
          <w:sz w:val="20"/>
          <w:szCs w:val="20"/>
        </w:rPr>
        <w:t>Febbraio</w:t>
      </w:r>
      <w:r w:rsidR="00335D3E" w:rsidRPr="00E375C5">
        <w:rPr>
          <w:i w:val="0"/>
          <w:iCs/>
          <w:noProof/>
          <w:color w:val="auto"/>
          <w:sz w:val="20"/>
          <w:szCs w:val="20"/>
        </w:rPr>
        <w:t xml:space="preserve"> 2026</w:t>
      </w:r>
    </w:p>
    <w:p w14:paraId="3DBF4E24" w14:textId="77777777" w:rsidR="00335D3E" w:rsidRPr="00335D3E" w:rsidRDefault="00335D3E" w:rsidP="00335D3E">
      <w:pPr>
        <w:pStyle w:val="2024-PressRelease-Body"/>
      </w:pPr>
    </w:p>
    <w:p w14:paraId="66371FEF" w14:textId="2755FF9C" w:rsidR="00663E6A" w:rsidRPr="00D00490" w:rsidRDefault="007E6674" w:rsidP="00663E6A">
      <w:pPr>
        <w:pStyle w:val="2024-PressRelease-Subtitle"/>
        <w:jc w:val="left"/>
        <w:rPr>
          <w:rFonts w:cs="Segoe UI Semilight"/>
          <w:i w:val="0"/>
          <w:iCs/>
          <w:caps/>
          <w:sz w:val="36"/>
          <w:szCs w:val="36"/>
        </w:rPr>
      </w:pPr>
      <w:r w:rsidRPr="007E6674">
        <w:rPr>
          <w:rFonts w:cs="Segoe UI Semilight"/>
          <w:i w:val="0"/>
          <w:iCs/>
          <w:caps/>
          <w:sz w:val="36"/>
          <w:szCs w:val="36"/>
        </w:rPr>
        <w:t>GEWISS rafforza l’offerta Smart Building puntando su ThinKnx</w:t>
      </w:r>
      <w:r w:rsidR="00D00490">
        <w:rPr>
          <w:rFonts w:cs="Segoe UI Semilight"/>
          <w:i w:val="0"/>
          <w:iCs/>
          <w:caps/>
          <w:sz w:val="36"/>
          <w:szCs w:val="36"/>
        </w:rPr>
        <w:br/>
      </w:r>
      <w:r w:rsidR="00B25A85">
        <w:t>S</w:t>
      </w:r>
      <w:r w:rsidR="00B25A85" w:rsidRPr="00B25A85">
        <w:t>oluzioni evolute, scalabili e aperte, progettate per rendere ogni spazio più efficiente, sicuro e connesso.</w:t>
      </w:r>
    </w:p>
    <w:p w14:paraId="2F63D2A7" w14:textId="7F89E71E" w:rsidR="004F6028" w:rsidRDefault="00195853" w:rsidP="00195853">
      <w:pPr>
        <w:pStyle w:val="2024-PressRelease-Body"/>
      </w:pPr>
      <w:r>
        <w:drawing>
          <wp:anchor distT="0" distB="0" distL="114300" distR="114300" simplePos="0" relativeHeight="251658240" behindDoc="1" locked="0" layoutInCell="1" allowOverlap="1" wp14:anchorId="14DB2B53" wp14:editId="3539846A">
            <wp:simplePos x="0" y="0"/>
            <wp:positionH relativeFrom="margin">
              <wp:posOffset>3108325</wp:posOffset>
            </wp:positionH>
            <wp:positionV relativeFrom="paragraph">
              <wp:posOffset>84455</wp:posOffset>
            </wp:positionV>
            <wp:extent cx="2959100" cy="2133600"/>
            <wp:effectExtent l="0" t="0" r="0" b="0"/>
            <wp:wrapThrough wrapText="bothSides">
              <wp:wrapPolygon edited="0">
                <wp:start x="0" y="0"/>
                <wp:lineTo x="0" y="21407"/>
                <wp:lineTo x="21415" y="21407"/>
                <wp:lineTo x="21415" y="0"/>
                <wp:lineTo x="0" y="0"/>
              </wp:wrapPolygon>
            </wp:wrapThrough>
            <wp:docPr id="1346671761" name="Immagine 1" descr="Immagine che contiene schermata, Rettangolo, portafotografie, finestr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671761" name="Immagine 1" descr="Immagine che contiene schermata, Rettangolo, portafotografie, finestra&#10;&#10;Il contenuto generato dall'IA potrebbe non essere corretto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40" t="17400" r="4613" b="17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133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25C3" w:rsidRPr="004025C3">
        <w:t xml:space="preserve">GEWISS accelera sulla strada dell’integrazione tecnologica e rafforza la propria proposta per l’automazione degli edifici con </w:t>
      </w:r>
      <w:r w:rsidR="004025C3" w:rsidRPr="00EF5A7B">
        <w:t>ThinKnx</w:t>
      </w:r>
      <w:r w:rsidR="004025C3" w:rsidRPr="004025C3">
        <w:t xml:space="preserve">, piattaforma di supervisione avanzata che introduce un nuovo modello di </w:t>
      </w:r>
      <w:r w:rsidR="004025C3" w:rsidRPr="00180730">
        <w:rPr>
          <w:b/>
          <w:bCs/>
        </w:rPr>
        <w:t>gestione coordinata di impianti</w:t>
      </w:r>
      <w:r w:rsidR="004025C3" w:rsidRPr="004025C3">
        <w:t xml:space="preserve">, </w:t>
      </w:r>
      <w:r w:rsidR="004025C3" w:rsidRPr="00180730">
        <w:rPr>
          <w:b/>
          <w:bCs/>
        </w:rPr>
        <w:t>dispositivi</w:t>
      </w:r>
      <w:r w:rsidR="004025C3" w:rsidRPr="004025C3">
        <w:t xml:space="preserve"> e </w:t>
      </w:r>
      <w:r w:rsidR="004025C3" w:rsidRPr="00180730">
        <w:rPr>
          <w:b/>
          <w:bCs/>
        </w:rPr>
        <w:t>sistemi</w:t>
      </w:r>
      <w:r w:rsidR="004025C3">
        <w:t xml:space="preserve"> </w:t>
      </w:r>
      <w:r w:rsidR="004025C3" w:rsidRPr="002E06A4">
        <w:rPr>
          <w:b/>
          <w:bCs/>
        </w:rPr>
        <w:t>GEWISS</w:t>
      </w:r>
      <w:r w:rsidR="004025C3" w:rsidRPr="004025C3">
        <w:t xml:space="preserve"> e </w:t>
      </w:r>
      <w:r w:rsidR="004025C3" w:rsidRPr="002E06A4">
        <w:rPr>
          <w:b/>
          <w:bCs/>
        </w:rPr>
        <w:t>di terze parti</w:t>
      </w:r>
      <w:r w:rsidR="004025C3" w:rsidRPr="004025C3">
        <w:t xml:space="preserve">. Entrata a far parte del Gruppo nel 2024, ThinKnx rappresenta un </w:t>
      </w:r>
      <w:r w:rsidR="008F2527">
        <w:t>asset</w:t>
      </w:r>
      <w:r w:rsidR="004025C3" w:rsidRPr="004025C3">
        <w:t xml:space="preserve"> strategico per lo sviluppo di </w:t>
      </w:r>
      <w:r w:rsidR="004025C3" w:rsidRPr="00180730">
        <w:rPr>
          <w:b/>
          <w:bCs/>
        </w:rPr>
        <w:t>soluzioni complete e scalabili</w:t>
      </w:r>
      <w:r w:rsidR="004025C3" w:rsidRPr="004025C3">
        <w:t xml:space="preserve"> nei principali ambiti applicativi: residenziale, uffici, hospitality, retail, studentati e complessi multisito</w:t>
      </w:r>
      <w:r w:rsidR="00DB727D">
        <w:t xml:space="preserve"> distribuiti sul territorio</w:t>
      </w:r>
      <w:r w:rsidR="004025C3" w:rsidRPr="004025C3">
        <w:t>.</w:t>
      </w:r>
      <w:r w:rsidR="005F4F23">
        <w:t xml:space="preserve"> </w:t>
      </w:r>
    </w:p>
    <w:p w14:paraId="0360B93E" w14:textId="30A2909F" w:rsidR="00DD098E" w:rsidRPr="005F4F23" w:rsidRDefault="00DD098E" w:rsidP="005F4F23">
      <w:pPr>
        <w:pStyle w:val="2024-PressRelease-Body"/>
      </w:pPr>
      <w:r w:rsidRPr="00DD098E">
        <w:t xml:space="preserve">Sviluppata da </w:t>
      </w:r>
      <w:r w:rsidRPr="00EF5A7B">
        <w:t>Pulsar Engineering</w:t>
      </w:r>
      <w:r w:rsidRPr="00DD098E">
        <w:t xml:space="preserve">, realtà con </w:t>
      </w:r>
      <w:r w:rsidR="00EF5A7B">
        <w:t xml:space="preserve">una consolidata </w:t>
      </w:r>
      <w:r w:rsidRPr="00DD098E">
        <w:t xml:space="preserve">esperienza nella Home &amp; Building Automation, ThinKnx è una </w:t>
      </w:r>
      <w:r w:rsidRPr="0090091D">
        <w:rPr>
          <w:b/>
          <w:bCs/>
        </w:rPr>
        <w:t>piattaforma aperta</w:t>
      </w:r>
      <w:r w:rsidRPr="00DD098E">
        <w:t xml:space="preserve">, </w:t>
      </w:r>
      <w:r w:rsidRPr="0090091D">
        <w:rPr>
          <w:b/>
          <w:bCs/>
        </w:rPr>
        <w:t>multi-protocollo</w:t>
      </w:r>
      <w:r w:rsidRPr="00DD098E">
        <w:t xml:space="preserve"> e </w:t>
      </w:r>
      <w:r w:rsidRPr="0090091D">
        <w:rPr>
          <w:b/>
          <w:bCs/>
        </w:rPr>
        <w:t>multi-piattaforma</w:t>
      </w:r>
      <w:r w:rsidRPr="00DD098E">
        <w:t xml:space="preserve">, concepita per superare la frammentazione tipica degli impianti tradizionali. Protocolli standard e proprietari convivono all’interno di un </w:t>
      </w:r>
      <w:r w:rsidRPr="0090091D">
        <w:rPr>
          <w:b/>
          <w:bCs/>
        </w:rPr>
        <w:t>ecosistema interoperabile</w:t>
      </w:r>
      <w:r w:rsidRPr="00DD098E">
        <w:t xml:space="preserve"> che semplifica la </w:t>
      </w:r>
      <w:r w:rsidRPr="0090091D">
        <w:rPr>
          <w:b/>
          <w:bCs/>
        </w:rPr>
        <w:t>connessione tra ambienti</w:t>
      </w:r>
      <w:r w:rsidRPr="00DD098E">
        <w:t xml:space="preserve">, </w:t>
      </w:r>
      <w:r w:rsidRPr="0090091D">
        <w:rPr>
          <w:b/>
          <w:bCs/>
        </w:rPr>
        <w:t>sistemi</w:t>
      </w:r>
      <w:r w:rsidRPr="00DD098E">
        <w:t xml:space="preserve"> e </w:t>
      </w:r>
      <w:r w:rsidRPr="0090091D">
        <w:rPr>
          <w:b/>
          <w:bCs/>
        </w:rPr>
        <w:t>utenti</w:t>
      </w:r>
      <w:r w:rsidRPr="00DD098E">
        <w:t>, garantendo affidabilità</w:t>
      </w:r>
      <w:r w:rsidR="00D306A9">
        <w:t>,</w:t>
      </w:r>
      <w:r w:rsidRPr="00DD098E">
        <w:t xml:space="preserve"> sicurezza</w:t>
      </w:r>
      <w:r w:rsidR="00D306A9">
        <w:t>, comfort e risparmio energetico</w:t>
      </w:r>
      <w:r w:rsidRPr="00DD098E">
        <w:t xml:space="preserve">. </w:t>
      </w:r>
    </w:p>
    <w:p w14:paraId="0CAAFCCE" w14:textId="1F0DF767" w:rsidR="004E4B22" w:rsidRPr="004E4B22" w:rsidRDefault="0002396F" w:rsidP="004E4B22">
      <w:pPr>
        <w:pStyle w:val="2024-PressRelease-NewChapter"/>
        <w:rPr>
          <w:color w:val="000000" w:themeColor="text1"/>
        </w:rPr>
      </w:pPr>
      <w:r w:rsidRPr="0002396F">
        <w:t>Architettura modulare e prestazioni avanzate</w:t>
      </w:r>
      <w:r w:rsidR="006749F5">
        <w:br/>
      </w:r>
      <w:r w:rsidR="00B22CA3" w:rsidRPr="00B22CA3">
        <w:rPr>
          <w:caps w:val="0"/>
          <w:color w:val="000000" w:themeColor="text1"/>
        </w:rPr>
        <w:t xml:space="preserve">ThinKnx consente la supervisione centralizzata di tutte le principali funzioni dell’edificio: </w:t>
      </w:r>
      <w:r w:rsidR="00B22CA3" w:rsidRPr="00B14946">
        <w:rPr>
          <w:b/>
          <w:bCs/>
          <w:caps w:val="0"/>
          <w:color w:val="000000" w:themeColor="text1"/>
        </w:rPr>
        <w:t>illuminazione</w:t>
      </w:r>
      <w:r w:rsidR="00B22CA3" w:rsidRPr="00B22CA3">
        <w:rPr>
          <w:caps w:val="0"/>
          <w:color w:val="000000" w:themeColor="text1"/>
        </w:rPr>
        <w:t xml:space="preserve">, </w:t>
      </w:r>
      <w:r w:rsidR="00B22CA3" w:rsidRPr="00B14946">
        <w:rPr>
          <w:b/>
          <w:bCs/>
          <w:caps w:val="0"/>
          <w:color w:val="000000" w:themeColor="text1"/>
        </w:rPr>
        <w:t>climatizzazione</w:t>
      </w:r>
      <w:r w:rsidR="00B22CA3" w:rsidRPr="00B22CA3">
        <w:rPr>
          <w:caps w:val="0"/>
          <w:color w:val="000000" w:themeColor="text1"/>
        </w:rPr>
        <w:t xml:space="preserve">, </w:t>
      </w:r>
      <w:r w:rsidR="00B22CA3" w:rsidRPr="00B14946">
        <w:rPr>
          <w:b/>
          <w:bCs/>
          <w:caps w:val="0"/>
          <w:color w:val="000000" w:themeColor="text1"/>
        </w:rPr>
        <w:t>automazioni</w:t>
      </w:r>
      <w:r w:rsidR="00B22CA3" w:rsidRPr="00B22CA3">
        <w:rPr>
          <w:caps w:val="0"/>
          <w:color w:val="000000" w:themeColor="text1"/>
        </w:rPr>
        <w:t xml:space="preserve">, </w:t>
      </w:r>
      <w:r w:rsidR="00B22CA3" w:rsidRPr="00B14946">
        <w:rPr>
          <w:b/>
          <w:bCs/>
          <w:caps w:val="0"/>
          <w:color w:val="000000" w:themeColor="text1"/>
        </w:rPr>
        <w:t>sicurezza</w:t>
      </w:r>
      <w:r w:rsidR="00B22CA3" w:rsidRPr="00B22CA3">
        <w:rPr>
          <w:caps w:val="0"/>
          <w:color w:val="000000" w:themeColor="text1"/>
        </w:rPr>
        <w:t xml:space="preserve">, </w:t>
      </w:r>
      <w:r w:rsidR="00B22CA3" w:rsidRPr="00B14946">
        <w:rPr>
          <w:b/>
          <w:bCs/>
          <w:caps w:val="0"/>
          <w:color w:val="000000" w:themeColor="text1"/>
        </w:rPr>
        <w:t>videocitofonia</w:t>
      </w:r>
      <w:r w:rsidR="00B22CA3" w:rsidRPr="00B22CA3">
        <w:rPr>
          <w:caps w:val="0"/>
          <w:color w:val="000000" w:themeColor="text1"/>
        </w:rPr>
        <w:t xml:space="preserve">, </w:t>
      </w:r>
      <w:r w:rsidR="00B22CA3" w:rsidRPr="00B14946">
        <w:rPr>
          <w:b/>
          <w:bCs/>
          <w:caps w:val="0"/>
          <w:color w:val="000000" w:themeColor="text1"/>
        </w:rPr>
        <w:t>gestione energetica</w:t>
      </w:r>
      <w:r w:rsidR="00B22CA3" w:rsidRPr="00B22CA3">
        <w:rPr>
          <w:caps w:val="0"/>
          <w:color w:val="000000" w:themeColor="text1"/>
        </w:rPr>
        <w:t xml:space="preserve"> e </w:t>
      </w:r>
      <w:r w:rsidR="00B22CA3" w:rsidRPr="00B14946">
        <w:rPr>
          <w:b/>
          <w:bCs/>
          <w:caps w:val="0"/>
          <w:color w:val="000000" w:themeColor="text1"/>
        </w:rPr>
        <w:t>intrattenimento</w:t>
      </w:r>
      <w:r w:rsidR="00B22CA3" w:rsidRPr="00B22CA3">
        <w:rPr>
          <w:caps w:val="0"/>
          <w:color w:val="000000" w:themeColor="text1"/>
        </w:rPr>
        <w:t>. Il controllo è disponibile sia in locale sia da remoto, tramite PC, smartphone, tablet e touch panel dedicati, con interfacce grafiche personalizzabili</w:t>
      </w:r>
      <w:r w:rsidR="003871EC">
        <w:rPr>
          <w:caps w:val="0"/>
          <w:color w:val="000000" w:themeColor="text1"/>
        </w:rPr>
        <w:t>.</w:t>
      </w:r>
      <w:r w:rsidR="004E4B22">
        <w:rPr>
          <w:caps w:val="0"/>
          <w:color w:val="000000" w:themeColor="text1"/>
        </w:rPr>
        <w:br/>
      </w:r>
      <w:r w:rsidR="004E4B22">
        <w:rPr>
          <w:caps w:val="0"/>
          <w:color w:val="000000" w:themeColor="text1"/>
        </w:rPr>
        <w:br/>
      </w:r>
      <w:r w:rsidR="004E4B22" w:rsidRPr="004E4B22">
        <w:rPr>
          <w:caps w:val="0"/>
          <w:color w:val="000000" w:themeColor="text1"/>
        </w:rPr>
        <w:t xml:space="preserve">La proposta ThinKnx si articola in una </w:t>
      </w:r>
      <w:r w:rsidR="004E4B22" w:rsidRPr="00EF5A7B">
        <w:rPr>
          <w:caps w:val="0"/>
          <w:color w:val="000000" w:themeColor="text1"/>
        </w:rPr>
        <w:t>gamma modulare di server e dispositivi</w:t>
      </w:r>
      <w:r w:rsidR="004E4B22" w:rsidRPr="004E4B22">
        <w:rPr>
          <w:caps w:val="0"/>
          <w:color w:val="000000" w:themeColor="text1"/>
        </w:rPr>
        <w:t>, pensata per adattarsi a impianti di diversa scala e complessità. La</w:t>
      </w:r>
      <w:r w:rsidR="0089493D">
        <w:rPr>
          <w:caps w:val="0"/>
          <w:color w:val="000000" w:themeColor="text1"/>
        </w:rPr>
        <w:t xml:space="preserve"> linea</w:t>
      </w:r>
      <w:r w:rsidR="004E4B22" w:rsidRPr="004E4B22">
        <w:rPr>
          <w:caps w:val="0"/>
          <w:color w:val="000000" w:themeColor="text1"/>
        </w:rPr>
        <w:t xml:space="preserve"> </w:t>
      </w:r>
      <w:r w:rsidR="004E4B22" w:rsidRPr="004E4B22">
        <w:rPr>
          <w:b/>
          <w:bCs/>
          <w:caps w:val="0"/>
          <w:color w:val="000000" w:themeColor="text1"/>
        </w:rPr>
        <w:t>Pro Line</w:t>
      </w:r>
      <w:r w:rsidR="004E4B22" w:rsidRPr="004E4B22">
        <w:rPr>
          <w:caps w:val="0"/>
          <w:color w:val="000000" w:themeColor="text1"/>
        </w:rPr>
        <w:t xml:space="preserve"> comprende </w:t>
      </w:r>
      <w:r w:rsidR="002D1070">
        <w:rPr>
          <w:caps w:val="0"/>
          <w:color w:val="000000" w:themeColor="text1"/>
        </w:rPr>
        <w:t>soluzioni</w:t>
      </w:r>
      <w:r w:rsidR="002D1070" w:rsidRPr="004E4B22">
        <w:rPr>
          <w:caps w:val="0"/>
          <w:color w:val="000000" w:themeColor="text1"/>
        </w:rPr>
        <w:t xml:space="preserve"> </w:t>
      </w:r>
      <w:r w:rsidR="004E4B22" w:rsidRPr="004E4B22">
        <w:rPr>
          <w:caps w:val="0"/>
          <w:color w:val="000000" w:themeColor="text1"/>
        </w:rPr>
        <w:t xml:space="preserve">ad alte prestazioni </w:t>
      </w:r>
      <w:r w:rsidR="002D1070">
        <w:rPr>
          <w:caps w:val="0"/>
          <w:color w:val="000000" w:themeColor="text1"/>
        </w:rPr>
        <w:t>dedicate</w:t>
      </w:r>
      <w:r w:rsidR="002D1070" w:rsidRPr="004E4B22">
        <w:rPr>
          <w:caps w:val="0"/>
          <w:color w:val="000000" w:themeColor="text1"/>
        </w:rPr>
        <w:t xml:space="preserve"> </w:t>
      </w:r>
      <w:r w:rsidR="004E4B22" w:rsidRPr="004E4B22">
        <w:rPr>
          <w:caps w:val="0"/>
          <w:color w:val="000000" w:themeColor="text1"/>
        </w:rPr>
        <w:t>a</w:t>
      </w:r>
      <w:r w:rsidR="004E4B22" w:rsidRPr="00EF5A7B">
        <w:rPr>
          <w:caps w:val="0"/>
          <w:color w:val="000000" w:themeColor="text1"/>
        </w:rPr>
        <w:t xml:space="preserve"> edifici complessi e alla gestione multisito</w:t>
      </w:r>
      <w:r w:rsidR="004E4B22" w:rsidRPr="004E4B22">
        <w:rPr>
          <w:caps w:val="0"/>
          <w:color w:val="000000" w:themeColor="text1"/>
        </w:rPr>
        <w:t xml:space="preserve">, mentre la </w:t>
      </w:r>
      <w:r w:rsidR="004E4B22" w:rsidRPr="004E4B22">
        <w:rPr>
          <w:b/>
          <w:bCs/>
          <w:caps w:val="0"/>
          <w:color w:val="000000" w:themeColor="text1"/>
        </w:rPr>
        <w:t>Trend Line</w:t>
      </w:r>
      <w:r w:rsidR="004E4B22" w:rsidRPr="004E4B22">
        <w:rPr>
          <w:caps w:val="0"/>
          <w:color w:val="000000" w:themeColor="text1"/>
        </w:rPr>
        <w:t xml:space="preserve"> risponde alle esigenze di appartamenti, camere d’hotel e piccoli uffici, mantenendo la possibilità di operare all’interno di architetture più ampie. Completano l’offerta i </w:t>
      </w:r>
      <w:r w:rsidR="004E4B22" w:rsidRPr="004E4B22">
        <w:rPr>
          <w:b/>
          <w:bCs/>
          <w:caps w:val="0"/>
          <w:color w:val="000000" w:themeColor="text1"/>
        </w:rPr>
        <w:t>gateway Brickdin</w:t>
      </w:r>
      <w:r w:rsidR="004E4B22" w:rsidRPr="004E4B22">
        <w:rPr>
          <w:caps w:val="0"/>
          <w:color w:val="000000" w:themeColor="text1"/>
        </w:rPr>
        <w:t>, che consentono la connessione di sistemi non nativamente KNX, e la linea Audiofy, dedicata alla diffusione audio multiroom professionale.</w:t>
      </w:r>
      <w:r w:rsidR="004E4B22">
        <w:rPr>
          <w:color w:val="000000" w:themeColor="text1"/>
        </w:rPr>
        <w:br/>
      </w:r>
    </w:p>
    <w:p w14:paraId="15497572" w14:textId="659453E9" w:rsidR="005C4242" w:rsidRPr="008F0B26" w:rsidRDefault="005C4242" w:rsidP="005563B9">
      <w:pPr>
        <w:pStyle w:val="2024-PressRelease-Body"/>
        <w:spacing w:before="0"/>
        <w:rPr>
          <w:caps/>
          <w:color w:val="E84E0F"/>
          <w:lang w:val="en-US"/>
        </w:rPr>
      </w:pPr>
      <w:r w:rsidRPr="008F0B26">
        <w:rPr>
          <w:caps/>
          <w:color w:val="E84E0F"/>
          <w:lang w:val="en-US"/>
        </w:rPr>
        <w:t>Smart Home GEWISS e ThinKnx: una sinergia evoluta</w:t>
      </w:r>
    </w:p>
    <w:p w14:paraId="6DFEDCA4" w14:textId="1363FB52" w:rsidR="00201C43" w:rsidRDefault="00201C43" w:rsidP="00201C43">
      <w:pPr>
        <w:pStyle w:val="2024-PressRelease-Body"/>
        <w:spacing w:before="0" w:after="240"/>
        <w:rPr>
          <w:color w:val="000000" w:themeColor="text1"/>
        </w:rPr>
      </w:pPr>
      <w:r w:rsidRPr="00201C43">
        <w:rPr>
          <w:color w:val="000000" w:themeColor="text1"/>
        </w:rPr>
        <w:t xml:space="preserve">Un elemento distintivo della proposta è </w:t>
      </w:r>
      <w:r w:rsidR="00E527E4">
        <w:rPr>
          <w:color w:val="000000" w:themeColor="text1"/>
        </w:rPr>
        <w:t>l’</w:t>
      </w:r>
      <w:r w:rsidR="00E527E4" w:rsidRPr="0030135E">
        <w:rPr>
          <w:b/>
          <w:bCs/>
          <w:color w:val="000000" w:themeColor="text1"/>
        </w:rPr>
        <w:t>integrazione della Smart Home GEWISS</w:t>
      </w:r>
      <w:r w:rsidR="00E527E4">
        <w:rPr>
          <w:color w:val="000000" w:themeColor="text1"/>
        </w:rPr>
        <w:t xml:space="preserve"> in </w:t>
      </w:r>
      <w:r w:rsidR="00E527E4" w:rsidRPr="0030135E">
        <w:rPr>
          <w:b/>
          <w:bCs/>
          <w:color w:val="000000" w:themeColor="text1"/>
        </w:rPr>
        <w:t>ThinKnx</w:t>
      </w:r>
      <w:r w:rsidRPr="00201C43">
        <w:rPr>
          <w:color w:val="000000" w:themeColor="text1"/>
        </w:rPr>
        <w:t>, che combina la flessibilità delle soluzioni wireless con le capacità della supervisione multi-</w:t>
      </w:r>
      <w:r w:rsidRPr="00201C43">
        <w:rPr>
          <w:color w:val="000000" w:themeColor="text1"/>
        </w:rPr>
        <w:lastRenderedPageBreak/>
        <w:t xml:space="preserve">protocollo. Questo approccio </w:t>
      </w:r>
      <w:r w:rsidRPr="007072E4">
        <w:rPr>
          <w:color w:val="000000" w:themeColor="text1"/>
        </w:rPr>
        <w:t>estende</w:t>
      </w:r>
      <w:r w:rsidRPr="00EF5A7B">
        <w:rPr>
          <w:color w:val="000000" w:themeColor="text1"/>
        </w:rPr>
        <w:t xml:space="preserve"> le funzionalità dell’ambiente domestico</w:t>
      </w:r>
      <w:r w:rsidRPr="00201C43">
        <w:rPr>
          <w:color w:val="000000" w:themeColor="text1"/>
        </w:rPr>
        <w:t xml:space="preserve">, abilitando </w:t>
      </w:r>
      <w:r w:rsidRPr="00A3062A">
        <w:rPr>
          <w:b/>
          <w:bCs/>
          <w:color w:val="000000" w:themeColor="text1"/>
        </w:rPr>
        <w:t xml:space="preserve">applicazioni evolute </w:t>
      </w:r>
      <w:r w:rsidRPr="00A3062A">
        <w:rPr>
          <w:color w:val="000000" w:themeColor="text1"/>
        </w:rPr>
        <w:t xml:space="preserve">come </w:t>
      </w:r>
      <w:r w:rsidR="00E527E4">
        <w:rPr>
          <w:color w:val="000000" w:themeColor="text1"/>
        </w:rPr>
        <w:t xml:space="preserve">la </w:t>
      </w:r>
      <w:r w:rsidR="00E527E4" w:rsidRPr="0030135E">
        <w:rPr>
          <w:b/>
          <w:bCs/>
          <w:color w:val="000000" w:themeColor="text1"/>
        </w:rPr>
        <w:t>videocitofonia</w:t>
      </w:r>
      <w:r w:rsidR="00E527E4">
        <w:rPr>
          <w:color w:val="000000" w:themeColor="text1"/>
        </w:rPr>
        <w:t>, l’</w:t>
      </w:r>
      <w:r w:rsidR="00E527E4" w:rsidRPr="0030135E">
        <w:rPr>
          <w:b/>
          <w:bCs/>
          <w:color w:val="000000" w:themeColor="text1"/>
        </w:rPr>
        <w:t>antifurto</w:t>
      </w:r>
      <w:r w:rsidR="00E527E4">
        <w:rPr>
          <w:color w:val="000000" w:themeColor="text1"/>
        </w:rPr>
        <w:t xml:space="preserve">, </w:t>
      </w:r>
      <w:r w:rsidRPr="00A3062A">
        <w:rPr>
          <w:color w:val="000000" w:themeColor="text1"/>
        </w:rPr>
        <w:t>la</w:t>
      </w:r>
      <w:r w:rsidRPr="00A3062A">
        <w:rPr>
          <w:b/>
          <w:bCs/>
          <w:color w:val="000000" w:themeColor="text1"/>
        </w:rPr>
        <w:t xml:space="preserve"> gestione energetica avanzata </w:t>
      </w:r>
      <w:r w:rsidRPr="00A3062A">
        <w:rPr>
          <w:color w:val="000000" w:themeColor="text1"/>
        </w:rPr>
        <w:t xml:space="preserve">e il </w:t>
      </w:r>
      <w:r w:rsidRPr="00A3062A">
        <w:rPr>
          <w:b/>
          <w:bCs/>
          <w:color w:val="000000" w:themeColor="text1"/>
        </w:rPr>
        <w:t>controllo degli accessi</w:t>
      </w:r>
      <w:r w:rsidRPr="00201C43">
        <w:rPr>
          <w:color w:val="000000" w:themeColor="text1"/>
        </w:rPr>
        <w:t>.</w:t>
      </w:r>
    </w:p>
    <w:p w14:paraId="10E5AA84" w14:textId="246C68D8" w:rsidR="00A82D05" w:rsidRPr="00EF5A7B" w:rsidRDefault="00A82D05" w:rsidP="00A82D05">
      <w:pPr>
        <w:pStyle w:val="2024-PressRelease-Body"/>
        <w:spacing w:after="240"/>
        <w:rPr>
          <w:color w:val="000000" w:themeColor="text1"/>
        </w:rPr>
      </w:pPr>
      <w:r w:rsidRPr="00A82D05">
        <w:rPr>
          <w:color w:val="000000" w:themeColor="text1"/>
        </w:rPr>
        <w:t xml:space="preserve">ThinKnx rende possibile l’adozione di soluzioni wireless anche in ambiti non residenziali, offrendo un’elevata </w:t>
      </w:r>
      <w:r w:rsidRPr="00EF5A7B">
        <w:rPr>
          <w:color w:val="000000" w:themeColor="text1"/>
        </w:rPr>
        <w:t>flessibilità nella</w:t>
      </w:r>
      <w:r w:rsidRPr="00A82D05">
        <w:rPr>
          <w:b/>
          <w:bCs/>
          <w:color w:val="000000" w:themeColor="text1"/>
        </w:rPr>
        <w:t xml:space="preserve"> riconfigurazione degli spazi senza interventi impiantistici invasivi</w:t>
      </w:r>
      <w:r w:rsidRPr="00A82D05">
        <w:rPr>
          <w:color w:val="000000" w:themeColor="text1"/>
        </w:rPr>
        <w:t xml:space="preserve">. La piattaforma consente il monitoraggio in tempo reale e l’analisi storica dei consumi, con report e grafici automatici a supporto delle strategie di efficienza energetica. La connessione con </w:t>
      </w:r>
      <w:r w:rsidRPr="00A82D05">
        <w:rPr>
          <w:b/>
          <w:bCs/>
          <w:color w:val="000000" w:themeColor="text1"/>
        </w:rPr>
        <w:t>impianti fotovoltaici</w:t>
      </w:r>
      <w:r w:rsidRPr="00A82D05">
        <w:rPr>
          <w:color w:val="000000" w:themeColor="text1"/>
        </w:rPr>
        <w:t xml:space="preserve">, </w:t>
      </w:r>
      <w:r w:rsidRPr="00A82D05">
        <w:rPr>
          <w:b/>
          <w:bCs/>
          <w:color w:val="000000" w:themeColor="text1"/>
        </w:rPr>
        <w:t>sistemi di accumulo</w:t>
      </w:r>
      <w:r w:rsidRPr="00A82D05">
        <w:rPr>
          <w:color w:val="000000" w:themeColor="text1"/>
        </w:rPr>
        <w:t xml:space="preserve"> e </w:t>
      </w:r>
      <w:r w:rsidRPr="00A82D05">
        <w:rPr>
          <w:b/>
          <w:bCs/>
          <w:color w:val="000000" w:themeColor="text1"/>
        </w:rPr>
        <w:t>stazioni di ricarica per veicoli elettrici</w:t>
      </w:r>
      <w:r w:rsidRPr="00A82D05">
        <w:rPr>
          <w:color w:val="000000" w:themeColor="text1"/>
        </w:rPr>
        <w:t xml:space="preserve"> permette di ottimizzare il rapporto tra produzione e utilizzo dell’energia, </w:t>
      </w:r>
      <w:r w:rsidRPr="00EF5A7B">
        <w:rPr>
          <w:color w:val="000000" w:themeColor="text1"/>
        </w:rPr>
        <w:t>aumentando l’autoconsumo e riducendo gli sprechi.</w:t>
      </w:r>
    </w:p>
    <w:p w14:paraId="1837B161" w14:textId="6812FD8C" w:rsidR="00E02690" w:rsidRPr="00E02690" w:rsidRDefault="00E02690" w:rsidP="003F17B2">
      <w:pPr>
        <w:pStyle w:val="2024-PressRelease-Body"/>
        <w:spacing w:after="240"/>
        <w:rPr>
          <w:color w:val="000000" w:themeColor="text1"/>
        </w:rPr>
      </w:pPr>
      <w:r w:rsidRPr="00E02690">
        <w:rPr>
          <w:color w:val="000000" w:themeColor="text1"/>
        </w:rPr>
        <w:t xml:space="preserve">I </w:t>
      </w:r>
      <w:r w:rsidRPr="00E02690">
        <w:rPr>
          <w:b/>
          <w:bCs/>
          <w:color w:val="000000" w:themeColor="text1"/>
        </w:rPr>
        <w:t>servizi Cloud ThinKnx</w:t>
      </w:r>
      <w:r w:rsidRPr="00E02690">
        <w:rPr>
          <w:color w:val="000000" w:themeColor="text1"/>
        </w:rPr>
        <w:t>, inclusi per tutti gli utenti, semplificano</w:t>
      </w:r>
      <w:r w:rsidR="00066C0D">
        <w:rPr>
          <w:color w:val="000000" w:themeColor="text1"/>
        </w:rPr>
        <w:t xml:space="preserve"> </w:t>
      </w:r>
      <w:r w:rsidR="009C5363">
        <w:rPr>
          <w:color w:val="000000" w:themeColor="text1"/>
        </w:rPr>
        <w:t>infine</w:t>
      </w:r>
      <w:r w:rsidRPr="00E02690">
        <w:rPr>
          <w:color w:val="000000" w:themeColor="text1"/>
        </w:rPr>
        <w:t xml:space="preserve"> la connessione da remoto, l’aggiornamento dei progetti e la manutenzione degli impianti, garantendo continuità operativa, sicurezza e semplicità di gestione.</w:t>
      </w:r>
    </w:p>
    <w:p w14:paraId="0D43225B" w14:textId="77777777" w:rsidR="00C75D42" w:rsidRPr="00C75D42" w:rsidRDefault="00C75D42" w:rsidP="00C75D42">
      <w:pPr>
        <w:pStyle w:val="2024-PressRelease-Body"/>
        <w:rPr>
          <w:caps/>
          <w:color w:val="E84E0F"/>
        </w:rPr>
      </w:pPr>
      <w:r w:rsidRPr="00C75D42">
        <w:rPr>
          <w:caps/>
          <w:color w:val="E84E0F"/>
        </w:rPr>
        <w:t>Un unico interlocutore per soluzioni integrate</w:t>
      </w:r>
    </w:p>
    <w:p w14:paraId="12DDC2FA" w14:textId="77777777" w:rsidR="00C75D42" w:rsidRPr="00C75D42" w:rsidRDefault="00C75D42" w:rsidP="00653CDB">
      <w:pPr>
        <w:pStyle w:val="2024-PressRelease-Body"/>
        <w:spacing w:before="0"/>
        <w:rPr>
          <w:color w:val="000000" w:themeColor="text1"/>
        </w:rPr>
      </w:pPr>
      <w:r w:rsidRPr="00C75D42">
        <w:rPr>
          <w:color w:val="000000" w:themeColor="text1"/>
        </w:rPr>
        <w:t xml:space="preserve">Con ThinKnx, GEWISS consolida il proprio ruolo di </w:t>
      </w:r>
      <w:r w:rsidRPr="00C75D42">
        <w:rPr>
          <w:b/>
          <w:bCs/>
          <w:color w:val="000000" w:themeColor="text1"/>
        </w:rPr>
        <w:t>partner tecnologico unico</w:t>
      </w:r>
      <w:r w:rsidRPr="00C75D42">
        <w:rPr>
          <w:color w:val="000000" w:themeColor="text1"/>
        </w:rPr>
        <w:t xml:space="preserve">, capace di integrare l’offerta delle Business Unit Building, Energy, Lighting, Mobility e Installation in soluzioni trasversali e difficilmente sostituibili. Un </w:t>
      </w:r>
      <w:r w:rsidRPr="00EF5A7B">
        <w:rPr>
          <w:color w:val="000000" w:themeColor="text1"/>
        </w:rPr>
        <w:t>approccio che</w:t>
      </w:r>
      <w:r w:rsidRPr="001F124D">
        <w:rPr>
          <w:b/>
          <w:bCs/>
          <w:color w:val="000000" w:themeColor="text1"/>
        </w:rPr>
        <w:t xml:space="preserve"> semplifica la progettazione</w:t>
      </w:r>
      <w:r w:rsidRPr="00C75D42">
        <w:rPr>
          <w:color w:val="000000" w:themeColor="text1"/>
        </w:rPr>
        <w:t xml:space="preserve">, rafforza la </w:t>
      </w:r>
      <w:r w:rsidRPr="001F124D">
        <w:rPr>
          <w:b/>
          <w:bCs/>
          <w:color w:val="000000" w:themeColor="text1"/>
        </w:rPr>
        <w:t>competitività economica</w:t>
      </w:r>
      <w:r w:rsidRPr="00C75D42">
        <w:rPr>
          <w:color w:val="000000" w:themeColor="text1"/>
        </w:rPr>
        <w:t xml:space="preserve"> e garantisce </w:t>
      </w:r>
      <w:r w:rsidRPr="001F124D">
        <w:rPr>
          <w:b/>
          <w:bCs/>
          <w:color w:val="000000" w:themeColor="text1"/>
        </w:rPr>
        <w:t>continuità nel tempo in termini di assistenza, aggiornamenti e supporto</w:t>
      </w:r>
      <w:r w:rsidRPr="00C75D42">
        <w:rPr>
          <w:color w:val="000000" w:themeColor="text1"/>
        </w:rPr>
        <w:t>.</w:t>
      </w:r>
    </w:p>
    <w:p w14:paraId="608DAC29" w14:textId="77777777" w:rsidR="00C75D42" w:rsidRPr="00C75D42" w:rsidRDefault="00C75D42" w:rsidP="00C75D42">
      <w:pPr>
        <w:pStyle w:val="2024-PressRelease-Body"/>
        <w:rPr>
          <w:color w:val="000000" w:themeColor="text1"/>
        </w:rPr>
      </w:pPr>
      <w:r w:rsidRPr="00C75D42">
        <w:rPr>
          <w:color w:val="000000" w:themeColor="text1"/>
        </w:rPr>
        <w:t xml:space="preserve">GEWISS accelera così verso un nuovo standard di edificio intelligente: </w:t>
      </w:r>
      <w:r w:rsidRPr="00C75D42">
        <w:rPr>
          <w:b/>
          <w:bCs/>
          <w:color w:val="000000" w:themeColor="text1"/>
        </w:rPr>
        <w:t>integrato, interoperabile e orientato al futuro</w:t>
      </w:r>
      <w:r w:rsidRPr="00C75D42">
        <w:rPr>
          <w:color w:val="000000" w:themeColor="text1"/>
        </w:rPr>
        <w:t>, dove la tecnologia diventa un abilitatore concreto di comfort, efficienza e sostenibilità.</w:t>
      </w:r>
    </w:p>
    <w:p w14:paraId="7457F7C8" w14:textId="58B873AB" w:rsidR="005C4242" w:rsidRDefault="005C4242" w:rsidP="00C833D5">
      <w:pPr>
        <w:pStyle w:val="2024-PressRelease-Body"/>
        <w:jc w:val="center"/>
        <w:rPr>
          <w:color w:val="000000" w:themeColor="text1"/>
        </w:rPr>
      </w:pPr>
    </w:p>
    <w:p w14:paraId="16DF2DAB" w14:textId="58B2F145" w:rsidR="005C4242" w:rsidRPr="002034E4" w:rsidRDefault="00C833D5" w:rsidP="000505FE">
      <w:pPr>
        <w:pStyle w:val="2024-PressRelease-Body"/>
        <w:jc w:val="center"/>
        <w:rPr>
          <w:color w:val="000000" w:themeColor="text1"/>
        </w:rPr>
      </w:pPr>
      <w:r>
        <w:rPr>
          <w:color w:val="000000" w:themeColor="text1"/>
        </w:rPr>
        <w:drawing>
          <wp:inline distT="0" distB="0" distL="0" distR="0" wp14:anchorId="731D15B6" wp14:editId="3EBF6FBC">
            <wp:extent cx="2921000" cy="1722443"/>
            <wp:effectExtent l="0" t="0" r="0" b="0"/>
            <wp:docPr id="1993109331" name="Immagine 2" descr="Immagine che contiene testo, schermata, design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109331" name="Immagine 2" descr="Immagine che contiene testo, schermata, design&#10;&#10;Il contenuto generato dall'IA potrebbe non essere corretto.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477" b="19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341" cy="17244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drawing>
          <wp:inline distT="0" distB="0" distL="0" distR="0" wp14:anchorId="36A56356" wp14:editId="59B98F68">
            <wp:extent cx="1951130" cy="3028950"/>
            <wp:effectExtent l="0" t="0" r="0" b="0"/>
            <wp:docPr id="1266867807" name="Immagine 3" descr="Immagine che contiene testo, multimediale, elettronica, Dispositivo elettronic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867807" name="Immagine 3" descr="Immagine che contiene testo, multimediale, elettronica, Dispositivo elettronico&#10;&#10;Il contenuto generato dall'IA potrebbe non essere corretto.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57" t="1768" r="19052" b="1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03" cy="30371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C4242" w:rsidRPr="002034E4" w:rsidSect="007D4C7D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2155" w:right="1134" w:bottom="1985" w:left="1134" w:header="720" w:footer="11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CC2C7" w14:textId="77777777" w:rsidR="00C16A43" w:rsidRDefault="00C16A43" w:rsidP="006F1F2E">
      <w:r>
        <w:separator/>
      </w:r>
    </w:p>
  </w:endnote>
  <w:endnote w:type="continuationSeparator" w:id="0">
    <w:p w14:paraId="7A16C05B" w14:textId="77777777" w:rsidR="00C16A43" w:rsidRDefault="00C16A43" w:rsidP="006F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FC03D" w14:textId="53144ABB" w:rsidR="00CA1F19" w:rsidRDefault="00B33706" w:rsidP="00CA1F19">
    <w:pPr>
      <w:pStyle w:val="Pidipagina"/>
      <w:ind w:left="-284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4C83DB2C" wp14:editId="502B942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912023859" name="Casella di testo 2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2E935" w14:textId="0D995D70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83DB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1 - Restricted" style="position:absolute;left:0;text-align:left;margin-left:0;margin-top:0;width:59.25pt;height:27.2pt;z-index:25168179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" filled="f" stroked="f">
              <v:textbox style="mso-fit-shape-to-text:t" inset="0,0,0,15pt">
                <w:txbxContent>
                  <w:p w14:paraId="2062E935" w14:textId="0D995D70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15C25" w14:textId="201AFFDC" w:rsidR="005D2B0A" w:rsidRPr="00A3444C" w:rsidRDefault="00B33706" w:rsidP="004D4595">
    <w:pPr>
      <w:pStyle w:val="Pidipagina"/>
      <w:tabs>
        <w:tab w:val="clear" w:pos="4819"/>
        <w:tab w:val="clear" w:pos="9638"/>
        <w:tab w:val="center" w:pos="5954"/>
      </w:tabs>
      <w:jc w:val="center"/>
      <w:rPr>
        <w:rFonts w:ascii="Segoe UI" w:hAnsi="Segoe UI" w:cs="Segoe UI"/>
        <w:spacing w:val="20"/>
        <w:sz w:val="16"/>
        <w:szCs w:val="16"/>
      </w:rPr>
    </w:pPr>
    <w:r>
      <w:rPr>
        <w:noProof/>
        <w:color w:val="002C50"/>
        <w:lang w:val="en-GB" w:eastAsia="en-GB"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46D66E04" wp14:editId="18FF2A5F">
              <wp:simplePos x="723900" y="97980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33091774" name="Casella di testo 3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7AA928" w14:textId="2BB85FD7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D66E04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C1 - Restricted" style="position:absolute;left:0;text-align:left;margin-left:0;margin-top:0;width:59.25pt;height:27.2pt;z-index:25168281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Jt6VRA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7B7AA928" w14:textId="2BB85FD7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4595">
      <w:rPr>
        <w:noProof/>
        <w:color w:val="002C50"/>
        <w:lang w:val="en-GB" w:eastAsia="en-GB"/>
      </w:rPr>
      <w:drawing>
        <wp:anchor distT="0" distB="0" distL="114300" distR="114300" simplePos="0" relativeHeight="251658241" behindDoc="0" locked="0" layoutInCell="1" allowOverlap="1" wp14:anchorId="013AEC76" wp14:editId="1BBB0C1F">
          <wp:simplePos x="0" y="0"/>
          <wp:positionH relativeFrom="column">
            <wp:posOffset>2478405</wp:posOffset>
          </wp:positionH>
          <wp:positionV relativeFrom="paragraph">
            <wp:posOffset>251460</wp:posOffset>
          </wp:positionV>
          <wp:extent cx="251460" cy="211455"/>
          <wp:effectExtent l="0" t="0" r="0" b="0"/>
          <wp:wrapNone/>
          <wp:docPr id="7" name="Immagine 7">
            <a:hlinkClick xmlns:a="http://schemas.openxmlformats.org/drawingml/2006/main" r:id="rId1" tooltip="Faceboo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8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  <w:lang w:val="en-GB" w:eastAsia="en-GB"/>
      </w:rPr>
      <w:drawing>
        <wp:anchor distT="0" distB="0" distL="114300" distR="114300" simplePos="0" relativeHeight="251658242" behindDoc="0" locked="0" layoutInCell="1" allowOverlap="1" wp14:anchorId="0517EB9F" wp14:editId="4B12650A">
          <wp:simplePos x="0" y="0"/>
          <wp:positionH relativeFrom="column">
            <wp:posOffset>2689860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8" name="Immagine 8">
            <a:hlinkClick xmlns:a="http://schemas.openxmlformats.org/drawingml/2006/main" r:id="rId3" tooltip="YouTub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  <w:lang w:val="en-GB" w:eastAsia="en-GB"/>
      </w:rPr>
      <w:drawing>
        <wp:anchor distT="0" distB="0" distL="114300" distR="114300" simplePos="0" relativeHeight="251658243" behindDoc="0" locked="0" layoutInCell="1" allowOverlap="1" wp14:anchorId="1A96B743" wp14:editId="1DC2891A">
          <wp:simplePos x="0" y="0"/>
          <wp:positionH relativeFrom="column">
            <wp:posOffset>2960370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9" name="Immagine 9">
            <a:hlinkClick xmlns:a="http://schemas.openxmlformats.org/drawingml/2006/main" r:id="rId5" tooltip="LinkedIn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  <w:lang w:val="en-GB" w:eastAsia="en-GB"/>
      </w:rPr>
      <w:drawing>
        <wp:anchor distT="0" distB="0" distL="114300" distR="114300" simplePos="0" relativeHeight="251658244" behindDoc="0" locked="0" layoutInCell="1" allowOverlap="1" wp14:anchorId="742F1852" wp14:editId="649AB299">
          <wp:simplePos x="0" y="0"/>
          <wp:positionH relativeFrom="column">
            <wp:posOffset>3303270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10" name="Immagine 10">
            <a:hlinkClick xmlns:a="http://schemas.openxmlformats.org/drawingml/2006/main" r:id="rId7" tooltip="Instagram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>
                    <a:picLocks noChangeAspect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 w:rsidRPr="006A2A65">
      <w:rPr>
        <w:rFonts w:ascii="Arial" w:hAnsi="Arial" w:cs="Arial"/>
        <w:color w:val="E84E0F"/>
        <w:sz w:val="20"/>
        <w:szCs w:val="20"/>
      </w:rPr>
      <w:t xml:space="preserve">Page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PAGE  \* Arabic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7D4C7D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  <w:r w:rsidR="004D4595" w:rsidRPr="006A2A65">
      <w:rPr>
        <w:rFonts w:ascii="Arial" w:hAnsi="Arial" w:cs="Arial"/>
        <w:color w:val="E84E0F"/>
        <w:sz w:val="20"/>
        <w:szCs w:val="20"/>
      </w:rPr>
      <w:t xml:space="preserve"> of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NUMPAGES 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7D4C7D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4EF9" w14:textId="06C03E31" w:rsidR="00B33706" w:rsidRDefault="00B3370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181E99F9" wp14:editId="0B7F9A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139470648" name="Casella di testo 1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5EE182" w14:textId="12FE1178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1E99F9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C1 - Restricted" style="position:absolute;margin-left:0;margin-top:0;width:59.25pt;height:27.2pt;z-index:25168076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S2EneQ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405EE182" w14:textId="12FE1178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2AC6A" w14:textId="77777777" w:rsidR="00C16A43" w:rsidRDefault="00C16A43" w:rsidP="006F1F2E">
      <w:r>
        <w:separator/>
      </w:r>
    </w:p>
  </w:footnote>
  <w:footnote w:type="continuationSeparator" w:id="0">
    <w:p w14:paraId="7485526C" w14:textId="77777777" w:rsidR="00C16A43" w:rsidRDefault="00C16A43" w:rsidP="006F1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69C0" w14:textId="3D83C1B1" w:rsidR="00E21F37" w:rsidRDefault="000E33AE" w:rsidP="00CA1F19">
    <w:pPr>
      <w:pStyle w:val="Intestazione"/>
      <w:tabs>
        <w:tab w:val="clear" w:pos="4819"/>
        <w:tab w:val="clear" w:pos="9638"/>
        <w:tab w:val="left" w:pos="5940"/>
      </w:tabs>
      <w:ind w:left="-284"/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5C763F65" wp14:editId="77345482">
          <wp:simplePos x="0" y="0"/>
          <wp:positionH relativeFrom="page">
            <wp:posOffset>-11575</wp:posOffset>
          </wp:positionH>
          <wp:positionV relativeFrom="page">
            <wp:posOffset>0</wp:posOffset>
          </wp:positionV>
          <wp:extent cx="7558765" cy="10691995"/>
          <wp:effectExtent l="0" t="0" r="4445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5" cy="1069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6544">
      <w:rPr>
        <w:noProof/>
        <w:lang w:val="en-GB" w:eastAsia="en-GB"/>
      </w:rPr>
      <mc:AlternateContent>
        <mc:Choice Requires="wps">
          <w:drawing>
            <wp:anchor distT="45720" distB="45720" distL="114300" distR="114300" simplePos="0" relativeHeight="251658245" behindDoc="0" locked="0" layoutInCell="1" allowOverlap="1" wp14:anchorId="7735F75D" wp14:editId="02AA7ECB">
              <wp:simplePos x="0" y="0"/>
              <wp:positionH relativeFrom="column">
                <wp:posOffset>-72390</wp:posOffset>
              </wp:positionH>
              <wp:positionV relativeFrom="paragraph">
                <wp:posOffset>-29845</wp:posOffset>
              </wp:positionV>
              <wp:extent cx="2360930" cy="1404620"/>
              <wp:effectExtent l="0" t="0" r="9525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3CEF7E" w14:textId="3A67048D" w:rsidR="005F6544" w:rsidRPr="0063173A" w:rsidRDefault="00FD4D65" w:rsidP="005F6544">
                          <w:pPr>
                            <w:rPr>
                              <w:rFonts w:ascii="Arial" w:hAnsi="Arial" w:cs="Arial"/>
                              <w:color w:val="E84E0F"/>
                            </w:rPr>
                          </w:pPr>
                          <w:r>
                            <w:rPr>
                              <w:rFonts w:ascii="Arial" w:hAnsi="Arial" w:cs="Arial"/>
                              <w:color w:val="E84E0F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735F75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-5.7pt;margin-top:-2.35pt;width:185.9pt;height:110.6pt;z-index:25167974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An&#10;m67n4AAAAAoBAAAPAAAAAAAAAAAAAAAAAGgEAABkcnMvZG93bnJldi54bWxQSwUGAAAAAAQABADz&#10;AAAAdQUAAAAA&#10;" stroked="f">
              <v:textbox style="mso-fit-shape-to-text:t">
                <w:txbxContent>
                  <w:p w14:paraId="383CEF7E" w14:textId="3A67048D" w:rsidR="005F6544" w:rsidRPr="0063173A" w:rsidRDefault="00FD4D65" w:rsidP="005F6544">
                    <w:pPr>
                      <w:rPr>
                        <w:rFonts w:ascii="Arial" w:hAnsi="Arial" w:cs="Arial"/>
                        <w:color w:val="E84E0F"/>
                      </w:rPr>
                    </w:pPr>
                    <w:r>
                      <w:rPr>
                        <w:rFonts w:ascii="Arial" w:hAnsi="Arial" w:cs="Arial"/>
                        <w:color w:val="E84E0F"/>
                      </w:rPr>
                      <w:t>COMUNICATO STAMPA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15209D08" w14:textId="6DE87314" w:rsidR="00E21F37" w:rsidRDefault="00E21F37" w:rsidP="00CA1F19">
    <w:pPr>
      <w:pStyle w:val="Intestazione"/>
      <w:ind w:left="-284"/>
    </w:pPr>
  </w:p>
  <w:p w14:paraId="1F34EAD0" w14:textId="77777777" w:rsidR="00E21F37" w:rsidRDefault="00E21F37" w:rsidP="00CA1F19">
    <w:pPr>
      <w:pStyle w:val="Intestazione"/>
      <w:ind w:left="-284"/>
    </w:pPr>
  </w:p>
  <w:p w14:paraId="4C20FC29" w14:textId="0C337E11" w:rsidR="00091260" w:rsidRPr="00447B58" w:rsidRDefault="00091260" w:rsidP="00CA1F19">
    <w:pPr>
      <w:ind w:left="-284"/>
      <w:jc w:val="center"/>
      <w:rPr>
        <w:rFonts w:ascii="Tahoma" w:hAnsi="Tahoma" w:cs="Tahoma"/>
        <w:b/>
        <w:smallCaps/>
        <w:color w:val="002443"/>
        <w:sz w:val="20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5553"/>
    <w:multiLevelType w:val="multilevel"/>
    <w:tmpl w:val="60BC80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817558"/>
    <w:multiLevelType w:val="hybridMultilevel"/>
    <w:tmpl w:val="286E7C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160FB3"/>
    <w:multiLevelType w:val="hybridMultilevel"/>
    <w:tmpl w:val="F41698D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3A49D7"/>
    <w:multiLevelType w:val="multilevel"/>
    <w:tmpl w:val="FDB48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E66F77"/>
    <w:multiLevelType w:val="hybridMultilevel"/>
    <w:tmpl w:val="12465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8596B"/>
    <w:multiLevelType w:val="multilevel"/>
    <w:tmpl w:val="CB0E62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012701"/>
    <w:multiLevelType w:val="hybridMultilevel"/>
    <w:tmpl w:val="39F4AEB2"/>
    <w:lvl w:ilvl="0" w:tplc="65248220">
      <w:start w:val="1"/>
      <w:numFmt w:val="bullet"/>
      <w:pStyle w:val="2024-PressRelease-BulletPoin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8F330B"/>
    <w:multiLevelType w:val="hybridMultilevel"/>
    <w:tmpl w:val="E938A1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5E49CD"/>
    <w:multiLevelType w:val="multilevel"/>
    <w:tmpl w:val="FD821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D05544"/>
    <w:multiLevelType w:val="hybridMultilevel"/>
    <w:tmpl w:val="D63669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943058"/>
    <w:multiLevelType w:val="hybridMultilevel"/>
    <w:tmpl w:val="D1EE4A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355016"/>
    <w:multiLevelType w:val="hybridMultilevel"/>
    <w:tmpl w:val="F9D4C2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9715746">
    <w:abstractNumId w:val="9"/>
  </w:num>
  <w:num w:numId="2" w16cid:durableId="368722786">
    <w:abstractNumId w:val="7"/>
  </w:num>
  <w:num w:numId="3" w16cid:durableId="1669403532">
    <w:abstractNumId w:val="1"/>
  </w:num>
  <w:num w:numId="4" w16cid:durableId="46297258">
    <w:abstractNumId w:val="10"/>
  </w:num>
  <w:num w:numId="5" w16cid:durableId="1427995239">
    <w:abstractNumId w:val="2"/>
  </w:num>
  <w:num w:numId="6" w16cid:durableId="1980763399">
    <w:abstractNumId w:val="4"/>
  </w:num>
  <w:num w:numId="7" w16cid:durableId="1061636372">
    <w:abstractNumId w:val="6"/>
  </w:num>
  <w:num w:numId="8" w16cid:durableId="2086877839">
    <w:abstractNumId w:val="6"/>
  </w:num>
  <w:num w:numId="9" w16cid:durableId="1317300850">
    <w:abstractNumId w:val="6"/>
  </w:num>
  <w:num w:numId="10" w16cid:durableId="1281454050">
    <w:abstractNumId w:val="6"/>
  </w:num>
  <w:num w:numId="11" w16cid:durableId="1675760855">
    <w:abstractNumId w:val="6"/>
  </w:num>
  <w:num w:numId="12" w16cid:durableId="1314530262">
    <w:abstractNumId w:val="6"/>
  </w:num>
  <w:num w:numId="13" w16cid:durableId="1986547526">
    <w:abstractNumId w:val="11"/>
  </w:num>
  <w:num w:numId="14" w16cid:durableId="11301956">
    <w:abstractNumId w:val="8"/>
  </w:num>
  <w:num w:numId="15" w16cid:durableId="294070508">
    <w:abstractNumId w:val="0"/>
  </w:num>
  <w:num w:numId="16" w16cid:durableId="1813135969">
    <w:abstractNumId w:val="3"/>
  </w:num>
  <w:num w:numId="17" w16cid:durableId="5050508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499"/>
    <w:rsid w:val="00000677"/>
    <w:rsid w:val="00001EB4"/>
    <w:rsid w:val="00003ED4"/>
    <w:rsid w:val="00020F04"/>
    <w:rsid w:val="0002396F"/>
    <w:rsid w:val="00030057"/>
    <w:rsid w:val="00034706"/>
    <w:rsid w:val="00042E1A"/>
    <w:rsid w:val="0004578E"/>
    <w:rsid w:val="000505FE"/>
    <w:rsid w:val="0005488E"/>
    <w:rsid w:val="00061D44"/>
    <w:rsid w:val="00066C0D"/>
    <w:rsid w:val="00072371"/>
    <w:rsid w:val="00072EF6"/>
    <w:rsid w:val="000736EF"/>
    <w:rsid w:val="000736F7"/>
    <w:rsid w:val="000834C1"/>
    <w:rsid w:val="00084DD2"/>
    <w:rsid w:val="000909F2"/>
    <w:rsid w:val="00091260"/>
    <w:rsid w:val="0009270B"/>
    <w:rsid w:val="00097E15"/>
    <w:rsid w:val="000B169D"/>
    <w:rsid w:val="000B6331"/>
    <w:rsid w:val="000C1F38"/>
    <w:rsid w:val="000C22A8"/>
    <w:rsid w:val="000C252B"/>
    <w:rsid w:val="000E33AE"/>
    <w:rsid w:val="000E5436"/>
    <w:rsid w:val="000E7BDC"/>
    <w:rsid w:val="000F3454"/>
    <w:rsid w:val="000F3460"/>
    <w:rsid w:val="00101499"/>
    <w:rsid w:val="00101AA3"/>
    <w:rsid w:val="0010285E"/>
    <w:rsid w:val="001051BB"/>
    <w:rsid w:val="00105700"/>
    <w:rsid w:val="001116BA"/>
    <w:rsid w:val="00112B9C"/>
    <w:rsid w:val="001145A0"/>
    <w:rsid w:val="00123B15"/>
    <w:rsid w:val="00123BB1"/>
    <w:rsid w:val="00124CFE"/>
    <w:rsid w:val="00124D86"/>
    <w:rsid w:val="001373AB"/>
    <w:rsid w:val="00144F0F"/>
    <w:rsid w:val="00151180"/>
    <w:rsid w:val="0015229D"/>
    <w:rsid w:val="001541EF"/>
    <w:rsid w:val="001553A2"/>
    <w:rsid w:val="001571E8"/>
    <w:rsid w:val="001577CA"/>
    <w:rsid w:val="00160A3D"/>
    <w:rsid w:val="00165B5E"/>
    <w:rsid w:val="00166306"/>
    <w:rsid w:val="00171D98"/>
    <w:rsid w:val="00175C81"/>
    <w:rsid w:val="00180730"/>
    <w:rsid w:val="001925D8"/>
    <w:rsid w:val="00195853"/>
    <w:rsid w:val="001A1151"/>
    <w:rsid w:val="001A7841"/>
    <w:rsid w:val="001B02A7"/>
    <w:rsid w:val="001B2872"/>
    <w:rsid w:val="001B4207"/>
    <w:rsid w:val="001C1DF0"/>
    <w:rsid w:val="001C7ADC"/>
    <w:rsid w:val="001D0F60"/>
    <w:rsid w:val="001D1088"/>
    <w:rsid w:val="001E0C2F"/>
    <w:rsid w:val="001E4C56"/>
    <w:rsid w:val="001F124D"/>
    <w:rsid w:val="001F1837"/>
    <w:rsid w:val="00201C43"/>
    <w:rsid w:val="002034E4"/>
    <w:rsid w:val="002049B9"/>
    <w:rsid w:val="0021068B"/>
    <w:rsid w:val="0021529A"/>
    <w:rsid w:val="00215C92"/>
    <w:rsid w:val="00220A0F"/>
    <w:rsid w:val="0023247B"/>
    <w:rsid w:val="00241098"/>
    <w:rsid w:val="00243779"/>
    <w:rsid w:val="00254604"/>
    <w:rsid w:val="00260F67"/>
    <w:rsid w:val="00262526"/>
    <w:rsid w:val="002638AC"/>
    <w:rsid w:val="00270FFE"/>
    <w:rsid w:val="00272F7A"/>
    <w:rsid w:val="002767F0"/>
    <w:rsid w:val="002822F3"/>
    <w:rsid w:val="002839E1"/>
    <w:rsid w:val="0029433E"/>
    <w:rsid w:val="002A417C"/>
    <w:rsid w:val="002A427E"/>
    <w:rsid w:val="002A4579"/>
    <w:rsid w:val="002B724C"/>
    <w:rsid w:val="002C037E"/>
    <w:rsid w:val="002C140F"/>
    <w:rsid w:val="002C4DA0"/>
    <w:rsid w:val="002C5281"/>
    <w:rsid w:val="002C53FE"/>
    <w:rsid w:val="002D1070"/>
    <w:rsid w:val="002D3768"/>
    <w:rsid w:val="002D3E40"/>
    <w:rsid w:val="002D6A6C"/>
    <w:rsid w:val="002E06A4"/>
    <w:rsid w:val="002E4D1C"/>
    <w:rsid w:val="002F092D"/>
    <w:rsid w:val="002F0ED2"/>
    <w:rsid w:val="002F30A3"/>
    <w:rsid w:val="002F5CF7"/>
    <w:rsid w:val="002F6F58"/>
    <w:rsid w:val="00300E0D"/>
    <w:rsid w:val="0030135E"/>
    <w:rsid w:val="00302FDF"/>
    <w:rsid w:val="00303E8B"/>
    <w:rsid w:val="00305FD9"/>
    <w:rsid w:val="00306B2F"/>
    <w:rsid w:val="00307E6B"/>
    <w:rsid w:val="00313946"/>
    <w:rsid w:val="00325719"/>
    <w:rsid w:val="00326BF3"/>
    <w:rsid w:val="00327720"/>
    <w:rsid w:val="00327784"/>
    <w:rsid w:val="00332C83"/>
    <w:rsid w:val="0033416A"/>
    <w:rsid w:val="00335D3E"/>
    <w:rsid w:val="003362E6"/>
    <w:rsid w:val="003418C0"/>
    <w:rsid w:val="003429FE"/>
    <w:rsid w:val="00363D27"/>
    <w:rsid w:val="00366098"/>
    <w:rsid w:val="00366109"/>
    <w:rsid w:val="00366CF4"/>
    <w:rsid w:val="00367216"/>
    <w:rsid w:val="0037021E"/>
    <w:rsid w:val="00372856"/>
    <w:rsid w:val="00386839"/>
    <w:rsid w:val="003871EC"/>
    <w:rsid w:val="00387628"/>
    <w:rsid w:val="00393A1F"/>
    <w:rsid w:val="00394FD2"/>
    <w:rsid w:val="00397158"/>
    <w:rsid w:val="003A3D30"/>
    <w:rsid w:val="003A43B5"/>
    <w:rsid w:val="003A4951"/>
    <w:rsid w:val="003A4A30"/>
    <w:rsid w:val="003B2614"/>
    <w:rsid w:val="003B6194"/>
    <w:rsid w:val="003B6B71"/>
    <w:rsid w:val="003C2B09"/>
    <w:rsid w:val="003C6F3C"/>
    <w:rsid w:val="003D22A1"/>
    <w:rsid w:val="003D49E9"/>
    <w:rsid w:val="003D5BA7"/>
    <w:rsid w:val="003E05C1"/>
    <w:rsid w:val="003E1EBF"/>
    <w:rsid w:val="003F17B2"/>
    <w:rsid w:val="003F1AA0"/>
    <w:rsid w:val="003F4E36"/>
    <w:rsid w:val="0040237A"/>
    <w:rsid w:val="004025C3"/>
    <w:rsid w:val="004114A8"/>
    <w:rsid w:val="0041513A"/>
    <w:rsid w:val="004319D8"/>
    <w:rsid w:val="00431D3B"/>
    <w:rsid w:val="0043463B"/>
    <w:rsid w:val="00437D0E"/>
    <w:rsid w:val="00441ABA"/>
    <w:rsid w:val="004421BD"/>
    <w:rsid w:val="00442FE0"/>
    <w:rsid w:val="00447B58"/>
    <w:rsid w:val="004547E6"/>
    <w:rsid w:val="0045733B"/>
    <w:rsid w:val="004615C0"/>
    <w:rsid w:val="00463087"/>
    <w:rsid w:val="00466BDB"/>
    <w:rsid w:val="004746B5"/>
    <w:rsid w:val="00477437"/>
    <w:rsid w:val="004776DE"/>
    <w:rsid w:val="0048354B"/>
    <w:rsid w:val="00483BB5"/>
    <w:rsid w:val="00483CA0"/>
    <w:rsid w:val="004855E1"/>
    <w:rsid w:val="00485DFA"/>
    <w:rsid w:val="00487B67"/>
    <w:rsid w:val="004B76BC"/>
    <w:rsid w:val="004C13D4"/>
    <w:rsid w:val="004D4595"/>
    <w:rsid w:val="004D7C32"/>
    <w:rsid w:val="004E1283"/>
    <w:rsid w:val="004E4932"/>
    <w:rsid w:val="004E4B22"/>
    <w:rsid w:val="004F355A"/>
    <w:rsid w:val="004F3AD0"/>
    <w:rsid w:val="004F6028"/>
    <w:rsid w:val="00501043"/>
    <w:rsid w:val="005165F5"/>
    <w:rsid w:val="00522F21"/>
    <w:rsid w:val="0052410B"/>
    <w:rsid w:val="00534AA7"/>
    <w:rsid w:val="0053663D"/>
    <w:rsid w:val="005469B4"/>
    <w:rsid w:val="005563B9"/>
    <w:rsid w:val="00563404"/>
    <w:rsid w:val="005648C4"/>
    <w:rsid w:val="00567D13"/>
    <w:rsid w:val="00570F7A"/>
    <w:rsid w:val="00572365"/>
    <w:rsid w:val="00576DAA"/>
    <w:rsid w:val="005847F1"/>
    <w:rsid w:val="00590CED"/>
    <w:rsid w:val="00591572"/>
    <w:rsid w:val="00591687"/>
    <w:rsid w:val="00595705"/>
    <w:rsid w:val="005975B7"/>
    <w:rsid w:val="005A0BDD"/>
    <w:rsid w:val="005A69F7"/>
    <w:rsid w:val="005A717D"/>
    <w:rsid w:val="005A78B2"/>
    <w:rsid w:val="005B7AF7"/>
    <w:rsid w:val="005C0A56"/>
    <w:rsid w:val="005C4242"/>
    <w:rsid w:val="005C48B2"/>
    <w:rsid w:val="005C49AE"/>
    <w:rsid w:val="005D2B0A"/>
    <w:rsid w:val="005E5468"/>
    <w:rsid w:val="005E68F5"/>
    <w:rsid w:val="005F4F23"/>
    <w:rsid w:val="005F6544"/>
    <w:rsid w:val="00606042"/>
    <w:rsid w:val="00627B20"/>
    <w:rsid w:val="0063173A"/>
    <w:rsid w:val="006337CE"/>
    <w:rsid w:val="00640817"/>
    <w:rsid w:val="00641327"/>
    <w:rsid w:val="006418A9"/>
    <w:rsid w:val="0065149F"/>
    <w:rsid w:val="00653CDB"/>
    <w:rsid w:val="0066349C"/>
    <w:rsid w:val="00663E6A"/>
    <w:rsid w:val="00666A2E"/>
    <w:rsid w:val="006749F5"/>
    <w:rsid w:val="00680C5B"/>
    <w:rsid w:val="00680E0F"/>
    <w:rsid w:val="00681BD2"/>
    <w:rsid w:val="00683AE1"/>
    <w:rsid w:val="00687D2B"/>
    <w:rsid w:val="006903EE"/>
    <w:rsid w:val="00690BF8"/>
    <w:rsid w:val="006A1671"/>
    <w:rsid w:val="006A21D5"/>
    <w:rsid w:val="006A59FD"/>
    <w:rsid w:val="006B1B98"/>
    <w:rsid w:val="006C7174"/>
    <w:rsid w:val="006D6813"/>
    <w:rsid w:val="006E191C"/>
    <w:rsid w:val="006E43C8"/>
    <w:rsid w:val="006E4583"/>
    <w:rsid w:val="006F17B2"/>
    <w:rsid w:val="006F1F2E"/>
    <w:rsid w:val="007010BB"/>
    <w:rsid w:val="0070470B"/>
    <w:rsid w:val="007061E4"/>
    <w:rsid w:val="00706992"/>
    <w:rsid w:val="007072E4"/>
    <w:rsid w:val="00713DE8"/>
    <w:rsid w:val="00714493"/>
    <w:rsid w:val="00714826"/>
    <w:rsid w:val="00717992"/>
    <w:rsid w:val="00717AA7"/>
    <w:rsid w:val="00724057"/>
    <w:rsid w:val="007246B1"/>
    <w:rsid w:val="0072516F"/>
    <w:rsid w:val="00734F2F"/>
    <w:rsid w:val="00743041"/>
    <w:rsid w:val="00745D94"/>
    <w:rsid w:val="0074721B"/>
    <w:rsid w:val="00753314"/>
    <w:rsid w:val="00760061"/>
    <w:rsid w:val="0077002A"/>
    <w:rsid w:val="007759B2"/>
    <w:rsid w:val="00792AD6"/>
    <w:rsid w:val="00792D99"/>
    <w:rsid w:val="007A3F9C"/>
    <w:rsid w:val="007A3FDA"/>
    <w:rsid w:val="007B1075"/>
    <w:rsid w:val="007B279B"/>
    <w:rsid w:val="007B46A0"/>
    <w:rsid w:val="007B5490"/>
    <w:rsid w:val="007B6345"/>
    <w:rsid w:val="007B7B1D"/>
    <w:rsid w:val="007C1868"/>
    <w:rsid w:val="007D3144"/>
    <w:rsid w:val="007D4C7D"/>
    <w:rsid w:val="007D5215"/>
    <w:rsid w:val="007D7396"/>
    <w:rsid w:val="007E074F"/>
    <w:rsid w:val="007E15DC"/>
    <w:rsid w:val="007E6674"/>
    <w:rsid w:val="00801C71"/>
    <w:rsid w:val="008113DE"/>
    <w:rsid w:val="008156CF"/>
    <w:rsid w:val="008202C8"/>
    <w:rsid w:val="00825A3D"/>
    <w:rsid w:val="0082606D"/>
    <w:rsid w:val="00827FA8"/>
    <w:rsid w:val="00832A2F"/>
    <w:rsid w:val="0083623D"/>
    <w:rsid w:val="008454B5"/>
    <w:rsid w:val="008473B4"/>
    <w:rsid w:val="00864803"/>
    <w:rsid w:val="008705B0"/>
    <w:rsid w:val="00874FD6"/>
    <w:rsid w:val="0088517E"/>
    <w:rsid w:val="00886023"/>
    <w:rsid w:val="0089493D"/>
    <w:rsid w:val="008B26DD"/>
    <w:rsid w:val="008B362B"/>
    <w:rsid w:val="008D2EF8"/>
    <w:rsid w:val="008D35F0"/>
    <w:rsid w:val="008D6513"/>
    <w:rsid w:val="008D738A"/>
    <w:rsid w:val="008E08DB"/>
    <w:rsid w:val="008E1970"/>
    <w:rsid w:val="008E41B8"/>
    <w:rsid w:val="008F0B26"/>
    <w:rsid w:val="008F2527"/>
    <w:rsid w:val="0090091D"/>
    <w:rsid w:val="009076B7"/>
    <w:rsid w:val="00910D02"/>
    <w:rsid w:val="00920F52"/>
    <w:rsid w:val="00924A05"/>
    <w:rsid w:val="00927ADF"/>
    <w:rsid w:val="00932E66"/>
    <w:rsid w:val="0093338C"/>
    <w:rsid w:val="009426A0"/>
    <w:rsid w:val="009426CA"/>
    <w:rsid w:val="0094522A"/>
    <w:rsid w:val="00951127"/>
    <w:rsid w:val="00954981"/>
    <w:rsid w:val="00955859"/>
    <w:rsid w:val="00956439"/>
    <w:rsid w:val="0095743A"/>
    <w:rsid w:val="009807F5"/>
    <w:rsid w:val="009844A9"/>
    <w:rsid w:val="00987069"/>
    <w:rsid w:val="00987CAA"/>
    <w:rsid w:val="00990C3C"/>
    <w:rsid w:val="00995EF3"/>
    <w:rsid w:val="009964F2"/>
    <w:rsid w:val="009977B5"/>
    <w:rsid w:val="009A2291"/>
    <w:rsid w:val="009A2A6B"/>
    <w:rsid w:val="009A2FAA"/>
    <w:rsid w:val="009B32C0"/>
    <w:rsid w:val="009B65CE"/>
    <w:rsid w:val="009C5363"/>
    <w:rsid w:val="009D2FEA"/>
    <w:rsid w:val="009D6844"/>
    <w:rsid w:val="009D70E3"/>
    <w:rsid w:val="009E2E95"/>
    <w:rsid w:val="009F0998"/>
    <w:rsid w:val="009F563C"/>
    <w:rsid w:val="009F58B8"/>
    <w:rsid w:val="009F6059"/>
    <w:rsid w:val="00A11923"/>
    <w:rsid w:val="00A13B19"/>
    <w:rsid w:val="00A14C87"/>
    <w:rsid w:val="00A17D25"/>
    <w:rsid w:val="00A252A1"/>
    <w:rsid w:val="00A3062A"/>
    <w:rsid w:val="00A31231"/>
    <w:rsid w:val="00A3444C"/>
    <w:rsid w:val="00A421A8"/>
    <w:rsid w:val="00A477C7"/>
    <w:rsid w:val="00A60127"/>
    <w:rsid w:val="00A60834"/>
    <w:rsid w:val="00A66284"/>
    <w:rsid w:val="00A72C9B"/>
    <w:rsid w:val="00A77836"/>
    <w:rsid w:val="00A828A3"/>
    <w:rsid w:val="00A82D05"/>
    <w:rsid w:val="00A911EA"/>
    <w:rsid w:val="00A91E7E"/>
    <w:rsid w:val="00A94EFC"/>
    <w:rsid w:val="00A96221"/>
    <w:rsid w:val="00AA3DFB"/>
    <w:rsid w:val="00AA4CFA"/>
    <w:rsid w:val="00AA5067"/>
    <w:rsid w:val="00AB1F55"/>
    <w:rsid w:val="00AB67A1"/>
    <w:rsid w:val="00AC5487"/>
    <w:rsid w:val="00AD1B3D"/>
    <w:rsid w:val="00AD6278"/>
    <w:rsid w:val="00AF01AD"/>
    <w:rsid w:val="00AF033F"/>
    <w:rsid w:val="00AF0E4B"/>
    <w:rsid w:val="00AF40C1"/>
    <w:rsid w:val="00AF4EC6"/>
    <w:rsid w:val="00AF52F8"/>
    <w:rsid w:val="00B0442C"/>
    <w:rsid w:val="00B14946"/>
    <w:rsid w:val="00B15046"/>
    <w:rsid w:val="00B22CA3"/>
    <w:rsid w:val="00B25A85"/>
    <w:rsid w:val="00B26694"/>
    <w:rsid w:val="00B33706"/>
    <w:rsid w:val="00B365B6"/>
    <w:rsid w:val="00B434A2"/>
    <w:rsid w:val="00B43F54"/>
    <w:rsid w:val="00B50D0F"/>
    <w:rsid w:val="00B542C1"/>
    <w:rsid w:val="00B56FE7"/>
    <w:rsid w:val="00B57CF3"/>
    <w:rsid w:val="00B608BC"/>
    <w:rsid w:val="00B64DE2"/>
    <w:rsid w:val="00B66A0C"/>
    <w:rsid w:val="00B76203"/>
    <w:rsid w:val="00B77343"/>
    <w:rsid w:val="00B84F0A"/>
    <w:rsid w:val="00BB3D42"/>
    <w:rsid w:val="00BB4A3B"/>
    <w:rsid w:val="00BC2C6C"/>
    <w:rsid w:val="00BD36CC"/>
    <w:rsid w:val="00BE737C"/>
    <w:rsid w:val="00C01D81"/>
    <w:rsid w:val="00C02544"/>
    <w:rsid w:val="00C059C5"/>
    <w:rsid w:val="00C13BAA"/>
    <w:rsid w:val="00C151F5"/>
    <w:rsid w:val="00C16A43"/>
    <w:rsid w:val="00C271CC"/>
    <w:rsid w:val="00C331B7"/>
    <w:rsid w:val="00C3337E"/>
    <w:rsid w:val="00C4485F"/>
    <w:rsid w:val="00C44AEA"/>
    <w:rsid w:val="00C5204F"/>
    <w:rsid w:val="00C56201"/>
    <w:rsid w:val="00C641E8"/>
    <w:rsid w:val="00C64D94"/>
    <w:rsid w:val="00C65FB3"/>
    <w:rsid w:val="00C66507"/>
    <w:rsid w:val="00C75D42"/>
    <w:rsid w:val="00C809D1"/>
    <w:rsid w:val="00C833D5"/>
    <w:rsid w:val="00C83B88"/>
    <w:rsid w:val="00C91EDC"/>
    <w:rsid w:val="00C979EC"/>
    <w:rsid w:val="00CA00A1"/>
    <w:rsid w:val="00CA0149"/>
    <w:rsid w:val="00CA1F19"/>
    <w:rsid w:val="00CA7A80"/>
    <w:rsid w:val="00CB297D"/>
    <w:rsid w:val="00CB33BE"/>
    <w:rsid w:val="00CB713F"/>
    <w:rsid w:val="00CC0135"/>
    <w:rsid w:val="00CC3FF6"/>
    <w:rsid w:val="00CC4264"/>
    <w:rsid w:val="00CC509C"/>
    <w:rsid w:val="00CC7591"/>
    <w:rsid w:val="00CD3381"/>
    <w:rsid w:val="00CE131E"/>
    <w:rsid w:val="00CE6364"/>
    <w:rsid w:val="00CF0CDD"/>
    <w:rsid w:val="00CF527A"/>
    <w:rsid w:val="00D00490"/>
    <w:rsid w:val="00D024E2"/>
    <w:rsid w:val="00D06062"/>
    <w:rsid w:val="00D12AE0"/>
    <w:rsid w:val="00D306A9"/>
    <w:rsid w:val="00D33B95"/>
    <w:rsid w:val="00D37198"/>
    <w:rsid w:val="00D41A4F"/>
    <w:rsid w:val="00D46371"/>
    <w:rsid w:val="00D46971"/>
    <w:rsid w:val="00D514DC"/>
    <w:rsid w:val="00D5337F"/>
    <w:rsid w:val="00D56346"/>
    <w:rsid w:val="00D57184"/>
    <w:rsid w:val="00D61358"/>
    <w:rsid w:val="00D66A84"/>
    <w:rsid w:val="00DB0E6F"/>
    <w:rsid w:val="00DB14A8"/>
    <w:rsid w:val="00DB727D"/>
    <w:rsid w:val="00DC31CA"/>
    <w:rsid w:val="00DD0902"/>
    <w:rsid w:val="00DD098E"/>
    <w:rsid w:val="00DD0CF1"/>
    <w:rsid w:val="00DD19C7"/>
    <w:rsid w:val="00DD2022"/>
    <w:rsid w:val="00DE3EC9"/>
    <w:rsid w:val="00DF3AD1"/>
    <w:rsid w:val="00DF74D4"/>
    <w:rsid w:val="00E02690"/>
    <w:rsid w:val="00E030BE"/>
    <w:rsid w:val="00E10D44"/>
    <w:rsid w:val="00E16A7D"/>
    <w:rsid w:val="00E21F37"/>
    <w:rsid w:val="00E23597"/>
    <w:rsid w:val="00E2495B"/>
    <w:rsid w:val="00E30D33"/>
    <w:rsid w:val="00E31A03"/>
    <w:rsid w:val="00E35D03"/>
    <w:rsid w:val="00E375C5"/>
    <w:rsid w:val="00E4395D"/>
    <w:rsid w:val="00E527E4"/>
    <w:rsid w:val="00E52C11"/>
    <w:rsid w:val="00E52EAA"/>
    <w:rsid w:val="00E53FCA"/>
    <w:rsid w:val="00E73D19"/>
    <w:rsid w:val="00E87459"/>
    <w:rsid w:val="00E916C9"/>
    <w:rsid w:val="00E9524B"/>
    <w:rsid w:val="00E9525D"/>
    <w:rsid w:val="00EA4BC4"/>
    <w:rsid w:val="00EA5910"/>
    <w:rsid w:val="00EA67BD"/>
    <w:rsid w:val="00EA7EAB"/>
    <w:rsid w:val="00EB0091"/>
    <w:rsid w:val="00EB058B"/>
    <w:rsid w:val="00EB3162"/>
    <w:rsid w:val="00EB5F8C"/>
    <w:rsid w:val="00EC3CD6"/>
    <w:rsid w:val="00ED3073"/>
    <w:rsid w:val="00ED3663"/>
    <w:rsid w:val="00ED7993"/>
    <w:rsid w:val="00ED7FCF"/>
    <w:rsid w:val="00EF45D7"/>
    <w:rsid w:val="00EF51D7"/>
    <w:rsid w:val="00EF5A7B"/>
    <w:rsid w:val="00F01105"/>
    <w:rsid w:val="00F025C2"/>
    <w:rsid w:val="00F07A6C"/>
    <w:rsid w:val="00F12C3F"/>
    <w:rsid w:val="00F34375"/>
    <w:rsid w:val="00F363D8"/>
    <w:rsid w:val="00F376C1"/>
    <w:rsid w:val="00F42236"/>
    <w:rsid w:val="00F5004F"/>
    <w:rsid w:val="00F721D9"/>
    <w:rsid w:val="00F72508"/>
    <w:rsid w:val="00F84BDA"/>
    <w:rsid w:val="00F85F1D"/>
    <w:rsid w:val="00F86034"/>
    <w:rsid w:val="00F92142"/>
    <w:rsid w:val="00F9222A"/>
    <w:rsid w:val="00F92376"/>
    <w:rsid w:val="00F94F48"/>
    <w:rsid w:val="00F951F9"/>
    <w:rsid w:val="00FB0A9C"/>
    <w:rsid w:val="00FB329A"/>
    <w:rsid w:val="00FC1982"/>
    <w:rsid w:val="00FC34EF"/>
    <w:rsid w:val="00FC371D"/>
    <w:rsid w:val="00FC6885"/>
    <w:rsid w:val="00FD077B"/>
    <w:rsid w:val="00FD4D65"/>
    <w:rsid w:val="00FD6A13"/>
    <w:rsid w:val="00FD6D18"/>
    <w:rsid w:val="00FE0209"/>
    <w:rsid w:val="00FE178D"/>
    <w:rsid w:val="00FF2477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EC832C"/>
  <w15:docId w15:val="{B72A8E66-8975-46F2-B2D5-86B1ABC93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37D0E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2024-PressRelease-Statement">
    <w:name w:val="2024 - PressRelease - Statement"/>
    <w:basedOn w:val="2024-PressRelease-Body"/>
    <w:next w:val="2024-PressRelease-Body"/>
    <w:link w:val="2024-PressRelease-StatementCarattere"/>
    <w:qFormat/>
    <w:rsid w:val="0063173A"/>
    <w:rPr>
      <w:i/>
      <w:lang w:val="en-GB"/>
    </w:rPr>
  </w:style>
  <w:style w:type="paragraph" w:customStyle="1" w:styleId="2024-PressRelease-BulletPoint">
    <w:name w:val="2024 - PressRelease - BulletPoint"/>
    <w:basedOn w:val="2024-PressRelease-Body"/>
    <w:link w:val="2024-PressRelease-BulletPointCarattere"/>
    <w:qFormat/>
    <w:rsid w:val="0063173A"/>
    <w:pPr>
      <w:numPr>
        <w:numId w:val="7"/>
      </w:numPr>
    </w:pPr>
    <w:rPr>
      <w:lang w:val="en-GB"/>
    </w:rPr>
  </w:style>
  <w:style w:type="character" w:customStyle="1" w:styleId="2024-PressRelease-BodyCarattere">
    <w:name w:val="2024 - PressRelease - Body Carattere"/>
    <w:basedOn w:val="Carpredefinitoparagrafo"/>
    <w:link w:val="2024-PressRelease-Body"/>
    <w:rsid w:val="00A13B19"/>
    <w:rPr>
      <w:rFonts w:ascii="Arial" w:hAnsi="Arial" w:cs="Segoe UI Light"/>
      <w:noProof/>
      <w:sz w:val="22"/>
      <w:szCs w:val="22"/>
    </w:rPr>
  </w:style>
  <w:style w:type="character" w:customStyle="1" w:styleId="2024-PressRelease-StatementCarattere">
    <w:name w:val="2024 - PressRelease - Statement Carattere"/>
    <w:basedOn w:val="2024-PressRelease-BodyCarattere"/>
    <w:link w:val="2024-PressRelease-Statement"/>
    <w:rsid w:val="0063173A"/>
    <w:rPr>
      <w:rFonts w:ascii="Arial" w:hAnsi="Arial" w:cs="Segoe UI Light"/>
      <w:i/>
      <w:noProof/>
      <w:sz w:val="22"/>
      <w:szCs w:val="22"/>
      <w:lang w:val="en-GB"/>
    </w:rPr>
  </w:style>
  <w:style w:type="paragraph" w:styleId="Intestazione">
    <w:name w:val="header"/>
    <w:basedOn w:val="Normale"/>
    <w:link w:val="IntestazioneCarattere"/>
    <w:rsid w:val="006F1F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F1F2E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6F1F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1F2E"/>
    <w:rPr>
      <w:sz w:val="24"/>
      <w:szCs w:val="24"/>
    </w:rPr>
  </w:style>
  <w:style w:type="paragraph" w:styleId="Corpotesto">
    <w:name w:val="Body Text"/>
    <w:basedOn w:val="Normale"/>
    <w:link w:val="CorpotestoCarattere"/>
    <w:rsid w:val="004573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45733B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AF4E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F4EC6"/>
    <w:rPr>
      <w:rFonts w:ascii="Tahoma" w:hAnsi="Tahoma" w:cs="Tahoma"/>
      <w:sz w:val="16"/>
      <w:szCs w:val="16"/>
    </w:rPr>
  </w:style>
  <w:style w:type="paragraph" w:customStyle="1" w:styleId="FooterEven">
    <w:name w:val="Footer Even"/>
    <w:basedOn w:val="Normale"/>
    <w:qFormat/>
    <w:rsid w:val="001A7841"/>
    <w:pPr>
      <w:pBdr>
        <w:top w:val="single" w:sz="4" w:space="1" w:color="4F81BD" w:themeColor="accent1"/>
      </w:pBdr>
      <w:spacing w:after="180" w:line="264" w:lineRule="auto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fr-FR"/>
    </w:rPr>
  </w:style>
  <w:style w:type="paragraph" w:customStyle="1" w:styleId="2024-PessRelease-Date">
    <w:name w:val="2024 - PessRelease - Date"/>
    <w:basedOn w:val="2024-PressRelease-Body"/>
    <w:next w:val="2024-PressRelease-Title"/>
    <w:autoRedefine/>
    <w:qFormat/>
    <w:rsid w:val="00A31231"/>
    <w:pPr>
      <w:spacing w:line="288" w:lineRule="auto"/>
      <w:ind w:right="140"/>
    </w:pPr>
    <w:rPr>
      <w:color w:val="000000" w:themeColor="text1"/>
    </w:rPr>
  </w:style>
  <w:style w:type="paragraph" w:customStyle="1" w:styleId="2024-PressRelease-Title">
    <w:name w:val="2024 - PressRelease - Title"/>
    <w:basedOn w:val="Normale"/>
    <w:next w:val="2024-PressRelease-Subtitle"/>
    <w:autoRedefine/>
    <w:qFormat/>
    <w:rsid w:val="00FC34EF"/>
    <w:pPr>
      <w:spacing w:before="240"/>
    </w:pPr>
    <w:rPr>
      <w:rFonts w:ascii="Arial" w:hAnsi="Arial" w:cs="Segoe UI Semilight"/>
      <w:caps/>
      <w:color w:val="E84E0F"/>
      <w:sz w:val="36"/>
      <w:szCs w:val="36"/>
    </w:rPr>
  </w:style>
  <w:style w:type="paragraph" w:customStyle="1" w:styleId="2024-PressRelease-Subtitle">
    <w:name w:val="2024 - PressRelease - Subtitle"/>
    <w:basedOn w:val="Normale"/>
    <w:next w:val="2024-PressRelease-Body"/>
    <w:autoRedefine/>
    <w:qFormat/>
    <w:rsid w:val="00335D3E"/>
    <w:pPr>
      <w:spacing w:after="240"/>
      <w:jc w:val="right"/>
    </w:pPr>
    <w:rPr>
      <w:rFonts w:ascii="Arial" w:hAnsi="Arial" w:cs="Arial"/>
      <w:bCs/>
      <w:i/>
      <w:color w:val="E84E0F"/>
      <w:szCs w:val="22"/>
    </w:rPr>
  </w:style>
  <w:style w:type="paragraph" w:customStyle="1" w:styleId="2024-PressRelease-Body">
    <w:name w:val="2024 - PressRelease - Body"/>
    <w:basedOn w:val="Normale"/>
    <w:link w:val="2024-PressRelease-BodyCarattere"/>
    <w:autoRedefine/>
    <w:qFormat/>
    <w:rsid w:val="00A13B19"/>
    <w:pPr>
      <w:spacing w:before="120" w:line="276" w:lineRule="auto"/>
    </w:pPr>
    <w:rPr>
      <w:rFonts w:ascii="Arial" w:hAnsi="Arial" w:cs="Segoe UI Light"/>
      <w:noProof/>
      <w:sz w:val="22"/>
      <w:szCs w:val="22"/>
    </w:rPr>
  </w:style>
  <w:style w:type="character" w:customStyle="1" w:styleId="2024-PressRelease-BulletPointCarattere">
    <w:name w:val="2024 - PressRelease - BulletPoint Carattere"/>
    <w:basedOn w:val="2024-PressRelease-BodyCarattere"/>
    <w:link w:val="2024-PressRelease-BulletPoint"/>
    <w:rsid w:val="0063173A"/>
    <w:rPr>
      <w:rFonts w:ascii="Arial" w:hAnsi="Arial" w:cs="Segoe UI Light"/>
      <w:noProof/>
      <w:sz w:val="22"/>
      <w:szCs w:val="22"/>
      <w:lang w:val="en-GB"/>
    </w:rPr>
  </w:style>
  <w:style w:type="character" w:styleId="Collegamentoipertestuale">
    <w:name w:val="Hyperlink"/>
    <w:basedOn w:val="Carpredefinitoparagrafo"/>
    <w:unhideWhenUsed/>
    <w:rsid w:val="005D2B0A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semiHidden/>
    <w:unhideWhenUsed/>
    <w:rsid w:val="0048354B"/>
    <w:rPr>
      <w:color w:val="800080" w:themeColor="followedHyperlink"/>
      <w:u w:val="single"/>
    </w:rPr>
  </w:style>
  <w:style w:type="paragraph" w:customStyle="1" w:styleId="2024-PressRelease-NewChapter">
    <w:name w:val="2024 - PressRelease - NewChapter"/>
    <w:basedOn w:val="2024-PressRelease-Body"/>
    <w:next w:val="2024-PressRelease-Body"/>
    <w:qFormat/>
    <w:rsid w:val="0093338C"/>
    <w:pPr>
      <w:spacing w:before="240"/>
    </w:pPr>
    <w:rPr>
      <w:caps/>
      <w:color w:val="E84E0F"/>
    </w:rPr>
  </w:style>
  <w:style w:type="paragraph" w:customStyle="1" w:styleId="Stile2024-PressRelease-BodyGrassetto">
    <w:name w:val="Stile 2024 - PressRelease - Body + Grassetto"/>
    <w:basedOn w:val="2024-PressRelease-Body"/>
    <w:rsid w:val="00AF52F8"/>
    <w:rPr>
      <w:b/>
      <w:bCs/>
    </w:rPr>
  </w:style>
  <w:style w:type="paragraph" w:customStyle="1" w:styleId="Stile2024-PressRelease-NewChapterNonTuttomaiuscole">
    <w:name w:val="Stile 2024 - PressRelease - NewChapter + Non Tutto maiuscole"/>
    <w:basedOn w:val="2024-PressRelease-NewChapter"/>
    <w:rsid w:val="00305FD9"/>
    <w:rPr>
      <w:caps w:val="0"/>
    </w:rPr>
  </w:style>
  <w:style w:type="character" w:styleId="Rimandocommento">
    <w:name w:val="annotation reference"/>
    <w:basedOn w:val="Carpredefinitoparagrafo"/>
    <w:semiHidden/>
    <w:unhideWhenUsed/>
    <w:rsid w:val="0095498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95498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954981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95498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954981"/>
    <w:rPr>
      <w:b/>
      <w:bCs/>
    </w:rPr>
  </w:style>
  <w:style w:type="paragraph" w:styleId="Revisione">
    <w:name w:val="Revision"/>
    <w:hidden/>
    <w:uiPriority w:val="99"/>
    <w:semiHidden/>
    <w:rsid w:val="00A13B19"/>
    <w:rPr>
      <w:sz w:val="24"/>
      <w:szCs w:val="24"/>
    </w:rPr>
  </w:style>
  <w:style w:type="paragraph" w:styleId="NormaleWeb">
    <w:name w:val="Normal (Web)"/>
    <w:basedOn w:val="Normale"/>
    <w:semiHidden/>
    <w:unhideWhenUsed/>
    <w:rsid w:val="004421BD"/>
  </w:style>
  <w:style w:type="paragraph" w:styleId="Paragrafoelenco">
    <w:name w:val="List Paragraph"/>
    <w:basedOn w:val="Normale"/>
    <w:uiPriority w:val="34"/>
    <w:qFormat/>
    <w:rsid w:val="00584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hyperlink" Target="https://www.youtube.com/channel/UCWcL0dznPYD5COG5KvGueSw" TargetMode="External"/><Relationship Id="rId7" Type="http://schemas.openxmlformats.org/officeDocument/2006/relationships/hyperlink" Target="https://www.instagram.com/gewiss_italia/" TargetMode="External"/><Relationship Id="rId2" Type="http://schemas.openxmlformats.org/officeDocument/2006/relationships/image" Target="media/image5.png"/><Relationship Id="rId1" Type="http://schemas.openxmlformats.org/officeDocument/2006/relationships/hyperlink" Target="https://www.facebook.com/GewissIT" TargetMode="External"/><Relationship Id="rId6" Type="http://schemas.openxmlformats.org/officeDocument/2006/relationships/image" Target="media/image7.png"/><Relationship Id="rId5" Type="http://schemas.openxmlformats.org/officeDocument/2006/relationships/hyperlink" Target="https://www.linkedin.com/company/gewiss-italia/" TargetMode="External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e376fd-af65-4fb3-90b3-d747888fb084">
      <Terms xmlns="http://schemas.microsoft.com/office/infopath/2007/PartnerControls"/>
    </lcf76f155ced4ddcb4097134ff3c332f>
    <TaxCatchAll xmlns="15359395-441e-4e17-aba8-d89f11b16f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F6936F22A72B4997563FF92819BE8A" ma:contentTypeVersion="19" ma:contentTypeDescription="Creare un nuovo documento." ma:contentTypeScope="" ma:versionID="2812e9c5ed6fcc75fe2888ca3544f626">
  <xsd:schema xmlns:xsd="http://www.w3.org/2001/XMLSchema" xmlns:xs="http://www.w3.org/2001/XMLSchema" xmlns:p="http://schemas.microsoft.com/office/2006/metadata/properties" xmlns:ns2="5fe376fd-af65-4fb3-90b3-d747888fb084" xmlns:ns3="7dd7f524-4374-46fd-9412-bd08335039da" xmlns:ns4="15359395-441e-4e17-aba8-d89f11b16f26" targetNamespace="http://schemas.microsoft.com/office/2006/metadata/properties" ma:root="true" ma:fieldsID="88f2557378536230fbc2609828a831cc" ns2:_="" ns3:_="" ns4:_="">
    <xsd:import namespace="5fe376fd-af65-4fb3-90b3-d747888fb084"/>
    <xsd:import namespace="7dd7f524-4374-46fd-9412-bd08335039da"/>
    <xsd:import namespace="15359395-441e-4e17-aba8-d89f11b16f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76fd-af65-4fb3-90b3-d747888fb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b227a64f-56d9-4ee9-abdb-9dd0db1ad3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7f524-4374-46fd-9412-bd08335039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9395-441e-4e17-aba8-d89f11b16f2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51dddd9-d8d0-4879-b498-3a9c9993db74}" ma:internalName="TaxCatchAll" ma:showField="CatchAllData" ma:web="7dd7f524-4374-46fd-9412-bd08335039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BA36AA-0731-448B-8C6B-2B45A9C883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712A9D-EE37-4A25-A74B-B76CEEB16E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A4682-2111-4DFB-AA3C-596ADE00D551}">
  <ds:schemaRefs>
    <ds:schemaRef ds:uri="http://schemas.microsoft.com/office/2006/metadata/properties"/>
    <ds:schemaRef ds:uri="http://schemas.microsoft.com/office/infopath/2007/PartnerControls"/>
    <ds:schemaRef ds:uri="5fe376fd-af65-4fb3-90b3-d747888fb084"/>
    <ds:schemaRef ds:uri="15359395-441e-4e17-aba8-d89f11b16f26"/>
  </ds:schemaRefs>
</ds:datastoreItem>
</file>

<file path=customXml/itemProps4.xml><?xml version="1.0" encoding="utf-8"?>
<ds:datastoreItem xmlns:ds="http://schemas.openxmlformats.org/officeDocument/2006/customXml" ds:itemID="{7782ADC5-B0C5-45AC-BE26-E256A83F0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e376fd-af65-4fb3-90b3-d747888fb084"/>
    <ds:schemaRef ds:uri="7dd7f524-4374-46fd-9412-bd08335039da"/>
    <ds:schemaRef ds:uri="15359395-441e-4e17-aba8-d89f11b16f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DATA</vt:lpstr>
    </vt:vector>
  </TitlesOfParts>
  <Company>Gewiss spa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</dc:title>
  <dc:creator>BonacDR</dc:creator>
  <cp:lastModifiedBy>Brasca Arianna Francesca</cp:lastModifiedBy>
  <cp:revision>12</cp:revision>
  <cp:lastPrinted>2024-07-02T11:32:00Z</cp:lastPrinted>
  <dcterms:created xsi:type="dcterms:W3CDTF">2026-02-03T16:13:00Z</dcterms:created>
  <dcterms:modified xsi:type="dcterms:W3CDTF">2026-02-05T10:20:00Z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0x0101000CF6936F22A72B4997563FF92819BE8A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43eaf138,71f72b33,1f8f0be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C1 - Restricted</vt:lpwstr>
  </property>
  <property fmtid="{D5CDD505-2E9C-101B-9397-08002B2CF9AE}" pid="8" name="MSIP_Label_5719f00d-be66-42b9-b587-10ae8cc3e129_Enabled">
    <vt:lpwstr>true</vt:lpwstr>
  </property>
  <property fmtid="{D5CDD505-2E9C-101B-9397-08002B2CF9AE}" pid="9" name="MSIP_Label_5719f00d-be66-42b9-b587-10ae8cc3e129_SetDate">
    <vt:lpwstr>2025-10-21T15:38:47Z</vt:lpwstr>
  </property>
  <property fmtid="{D5CDD505-2E9C-101B-9397-08002B2CF9AE}" pid="10" name="MSIP_Label_5719f00d-be66-42b9-b587-10ae8cc3e129_Method">
    <vt:lpwstr>Privileged</vt:lpwstr>
  </property>
  <property fmtid="{D5CDD505-2E9C-101B-9397-08002B2CF9AE}" pid="11" name="MSIP_Label_5719f00d-be66-42b9-b587-10ae8cc3e129_Name">
    <vt:lpwstr>C1 - Restricted</vt:lpwstr>
  </property>
  <property fmtid="{D5CDD505-2E9C-101B-9397-08002B2CF9AE}" pid="12" name="MSIP_Label_5719f00d-be66-42b9-b587-10ae8cc3e129_SiteId">
    <vt:lpwstr>8f37d23c-8237-447d-8298-a223ad163ff4</vt:lpwstr>
  </property>
  <property fmtid="{D5CDD505-2E9C-101B-9397-08002B2CF9AE}" pid="13" name="MSIP_Label_5719f00d-be66-42b9-b587-10ae8cc3e129_ActionId">
    <vt:lpwstr>2f2f20cf-3760-46df-a6f9-9ba4035e452c</vt:lpwstr>
  </property>
  <property fmtid="{D5CDD505-2E9C-101B-9397-08002B2CF9AE}" pid="14" name="MSIP_Label_5719f00d-be66-42b9-b587-10ae8cc3e129_ContentBits">
    <vt:lpwstr>2</vt:lpwstr>
  </property>
  <property fmtid="{D5CDD505-2E9C-101B-9397-08002B2CF9AE}" pid="15" name="MSIP_Label_5719f00d-be66-42b9-b587-10ae8cc3e129_Tag">
    <vt:lpwstr>10, 0, 1, 1</vt:lpwstr>
  </property>
  <property fmtid="{D5CDD505-2E9C-101B-9397-08002B2CF9AE}" pid="16" name="_AdHocReviewCycleID">
    <vt:i4>441545883</vt:i4>
  </property>
  <property fmtid="{D5CDD505-2E9C-101B-9397-08002B2CF9AE}" pid="17" name="_EmailSubject">
    <vt:lpwstr>Proposta cs ThinKnx e selezione immagini</vt:lpwstr>
  </property>
  <property fmtid="{D5CDD505-2E9C-101B-9397-08002B2CF9AE}" pid="18" name="_AuthorEmail">
    <vt:lpwstr>michele.pandolfi@gewiss.com</vt:lpwstr>
  </property>
  <property fmtid="{D5CDD505-2E9C-101B-9397-08002B2CF9AE}" pid="19" name="_AuthorEmailDisplayName">
    <vt:lpwstr>Pandolfi Michele</vt:lpwstr>
  </property>
  <property fmtid="{D5CDD505-2E9C-101B-9397-08002B2CF9AE}" pid="20" name="_ReviewingToolsShownOnce">
    <vt:lpwstr/>
  </property>
  <property fmtid="{D5CDD505-2E9C-101B-9397-08002B2CF9AE}" pid="22" name="docLang">
    <vt:lpwstr>it</vt:lpwstr>
  </property>
</Properties>
</file>